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DD" w:rsidRPr="00026BC7" w:rsidRDefault="006771DD" w:rsidP="00026BC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BC7">
        <w:rPr>
          <w:rFonts w:ascii="Times New Roman" w:hAnsi="Times New Roman" w:cs="Times New Roman"/>
          <w:b/>
          <w:sz w:val="32"/>
          <w:szCs w:val="32"/>
        </w:rPr>
        <w:t xml:space="preserve">Основание </w:t>
      </w:r>
      <w:r w:rsidR="0094717B" w:rsidRPr="00026BC7">
        <w:rPr>
          <w:rFonts w:ascii="Times New Roman" w:hAnsi="Times New Roman" w:cs="Times New Roman"/>
          <w:b/>
          <w:sz w:val="32"/>
          <w:szCs w:val="32"/>
        </w:rPr>
        <w:t>для у</w:t>
      </w:r>
      <w:r w:rsidRPr="00026BC7">
        <w:rPr>
          <w:rFonts w:ascii="Times New Roman" w:hAnsi="Times New Roman" w:cs="Times New Roman"/>
          <w:b/>
          <w:sz w:val="32"/>
          <w:szCs w:val="32"/>
        </w:rPr>
        <w:t>величени</w:t>
      </w:r>
      <w:r w:rsidR="0094717B" w:rsidRPr="00026BC7">
        <w:rPr>
          <w:rFonts w:ascii="Times New Roman" w:hAnsi="Times New Roman" w:cs="Times New Roman"/>
          <w:b/>
          <w:sz w:val="32"/>
          <w:szCs w:val="32"/>
        </w:rPr>
        <w:t>я</w:t>
      </w:r>
      <w:r w:rsidRPr="00026BC7">
        <w:rPr>
          <w:rFonts w:ascii="Times New Roman" w:hAnsi="Times New Roman" w:cs="Times New Roman"/>
          <w:b/>
          <w:sz w:val="32"/>
          <w:szCs w:val="32"/>
        </w:rPr>
        <w:t xml:space="preserve"> фиксированной выплаты</w:t>
      </w:r>
    </w:p>
    <w:p w:rsidR="006771DD" w:rsidRPr="00896BEA" w:rsidRDefault="006771DD" w:rsidP="006771DD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6A04" w:rsidRPr="00896BEA" w:rsidRDefault="0099589B" w:rsidP="00896B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89B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Многие граждане пенсионного возраста знают о</w:t>
      </w:r>
      <w:r w:rsidRPr="00896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том, что в состав страховой пенсии входит</w:t>
      </w:r>
      <w:r w:rsidR="0092230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96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называемая</w:t>
      </w:r>
      <w:r w:rsidR="00922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96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фиксированная выплата, </w:t>
      </w:r>
      <w:r w:rsidRPr="00995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которая устанавливается </w:t>
      </w:r>
      <w:r w:rsidRPr="00896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государством и</w:t>
      </w:r>
      <w:r w:rsidRPr="00995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зависит от размера ране</w:t>
      </w:r>
      <w:r w:rsidR="00896BEA">
        <w:rPr>
          <w:rFonts w:ascii="Times New Roman" w:eastAsia="Times New Roman" w:hAnsi="Times New Roman" w:cs="Times New Roman"/>
          <w:sz w:val="26"/>
          <w:szCs w:val="26"/>
          <w:lang w:eastAsia="ru-RU"/>
        </w:rPr>
        <w:t>е уплаченных страховых взносов.</w:t>
      </w:r>
      <w:r w:rsidR="00896BEA" w:rsidRPr="00896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71DD" w:rsidRPr="00896BEA">
        <w:rPr>
          <w:rFonts w:ascii="Times New Roman" w:hAnsi="Times New Roman" w:cs="Times New Roman"/>
          <w:sz w:val="26"/>
          <w:szCs w:val="26"/>
        </w:rPr>
        <w:t xml:space="preserve">В современном пенсионном законодательстве предусмотрены особые меры поддержки для ряда отдельных категорий граждан. </w:t>
      </w:r>
      <w:r w:rsidR="00A06A04" w:rsidRPr="00896BEA">
        <w:rPr>
          <w:rFonts w:ascii="Times New Roman" w:hAnsi="Times New Roman" w:cs="Times New Roman"/>
          <w:sz w:val="26"/>
          <w:szCs w:val="26"/>
        </w:rPr>
        <w:t xml:space="preserve">Некоторым из них положена выплата фиксированной части пенсии в увеличенном размере. </w:t>
      </w:r>
    </w:p>
    <w:p w:rsidR="006771DD" w:rsidRPr="00896BEA" w:rsidRDefault="006771DD" w:rsidP="00896BEA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EA">
        <w:rPr>
          <w:rFonts w:ascii="Times New Roman" w:hAnsi="Times New Roman" w:cs="Times New Roman"/>
          <w:sz w:val="26"/>
          <w:szCs w:val="26"/>
        </w:rPr>
        <w:t xml:space="preserve">Так, лица, проработавшие более </w:t>
      </w:r>
      <w:r w:rsidRPr="00896BEA">
        <w:rPr>
          <w:rFonts w:ascii="Times New Roman" w:hAnsi="Times New Roman" w:cs="Times New Roman"/>
          <w:i/>
          <w:sz w:val="26"/>
          <w:szCs w:val="26"/>
        </w:rPr>
        <w:t>15</w:t>
      </w:r>
      <w:r w:rsidRPr="00896BEA">
        <w:rPr>
          <w:rFonts w:ascii="Times New Roman" w:hAnsi="Times New Roman" w:cs="Times New Roman"/>
          <w:sz w:val="26"/>
          <w:szCs w:val="26"/>
        </w:rPr>
        <w:t xml:space="preserve"> лет в районах Крайнего Севера, могут рассчитывать на повышенный размер фиксированной выплаты к своей пенсии. Размер «прибавки» за «северский» стаж равен </w:t>
      </w:r>
      <w:r w:rsidRPr="00896BEA">
        <w:rPr>
          <w:rFonts w:ascii="Times New Roman" w:hAnsi="Times New Roman" w:cs="Times New Roman"/>
          <w:b/>
          <w:sz w:val="26"/>
          <w:szCs w:val="26"/>
        </w:rPr>
        <w:t>50%</w:t>
      </w:r>
      <w:r w:rsidRPr="00896BEA">
        <w:rPr>
          <w:rFonts w:ascii="Times New Roman" w:hAnsi="Times New Roman" w:cs="Times New Roman"/>
          <w:sz w:val="26"/>
          <w:szCs w:val="26"/>
        </w:rPr>
        <w:t xml:space="preserve"> от суммы фиксированной выплаты. Стоит подчеркнуть, что на эту доплату могут претендовать мужчины, имеющи</w:t>
      </w:r>
      <w:r w:rsidR="00896BEA">
        <w:rPr>
          <w:rFonts w:ascii="Times New Roman" w:hAnsi="Times New Roman" w:cs="Times New Roman"/>
          <w:sz w:val="26"/>
          <w:szCs w:val="26"/>
        </w:rPr>
        <w:t>е</w:t>
      </w:r>
      <w:r w:rsidRPr="00896BEA">
        <w:rPr>
          <w:rFonts w:ascii="Times New Roman" w:hAnsi="Times New Roman" w:cs="Times New Roman"/>
          <w:sz w:val="26"/>
          <w:szCs w:val="26"/>
        </w:rPr>
        <w:t xml:space="preserve"> общий трудовой стаж не менее </w:t>
      </w:r>
      <w:r w:rsidRPr="00896BEA">
        <w:rPr>
          <w:rFonts w:ascii="Times New Roman" w:hAnsi="Times New Roman" w:cs="Times New Roman"/>
          <w:i/>
          <w:sz w:val="26"/>
          <w:szCs w:val="26"/>
        </w:rPr>
        <w:t>25</w:t>
      </w:r>
      <w:r w:rsidRPr="00896BEA">
        <w:rPr>
          <w:rFonts w:ascii="Times New Roman" w:hAnsi="Times New Roman" w:cs="Times New Roman"/>
          <w:sz w:val="26"/>
          <w:szCs w:val="26"/>
        </w:rPr>
        <w:t xml:space="preserve"> лет, и женщины – не менее </w:t>
      </w:r>
      <w:r w:rsidRPr="00896BEA">
        <w:rPr>
          <w:rFonts w:ascii="Times New Roman" w:hAnsi="Times New Roman" w:cs="Times New Roman"/>
          <w:i/>
          <w:sz w:val="26"/>
          <w:szCs w:val="26"/>
        </w:rPr>
        <w:t>20</w:t>
      </w:r>
      <w:r w:rsidRPr="00896BEA">
        <w:rPr>
          <w:rFonts w:ascii="Times New Roman" w:hAnsi="Times New Roman" w:cs="Times New Roman"/>
          <w:sz w:val="26"/>
          <w:szCs w:val="26"/>
        </w:rPr>
        <w:t xml:space="preserve">. </w:t>
      </w:r>
      <w:r w:rsidR="00896BEA">
        <w:rPr>
          <w:rFonts w:ascii="Times New Roman" w:hAnsi="Times New Roman" w:cs="Times New Roman"/>
          <w:sz w:val="26"/>
          <w:szCs w:val="26"/>
        </w:rPr>
        <w:t>А</w:t>
      </w:r>
      <w:r w:rsidRPr="00896BEA">
        <w:rPr>
          <w:rFonts w:ascii="Times New Roman" w:hAnsi="Times New Roman" w:cs="Times New Roman"/>
          <w:sz w:val="26"/>
          <w:szCs w:val="26"/>
        </w:rPr>
        <w:t>налог</w:t>
      </w:r>
      <w:bookmarkStart w:id="0" w:name="_GoBack"/>
      <w:bookmarkEnd w:id="0"/>
      <w:r w:rsidRPr="00896BEA">
        <w:rPr>
          <w:rFonts w:ascii="Times New Roman" w:hAnsi="Times New Roman" w:cs="Times New Roman"/>
          <w:sz w:val="26"/>
          <w:szCs w:val="26"/>
        </w:rPr>
        <w:t>ичные требования распространяются и на граждан, выработавши</w:t>
      </w:r>
      <w:r w:rsidR="0099589B" w:rsidRPr="00896BEA">
        <w:rPr>
          <w:rFonts w:ascii="Times New Roman" w:hAnsi="Times New Roman" w:cs="Times New Roman"/>
          <w:sz w:val="26"/>
          <w:szCs w:val="26"/>
        </w:rPr>
        <w:t>х</w:t>
      </w:r>
      <w:r w:rsidRPr="00896BEA">
        <w:rPr>
          <w:rFonts w:ascii="Times New Roman" w:hAnsi="Times New Roman" w:cs="Times New Roman"/>
          <w:sz w:val="26"/>
          <w:szCs w:val="26"/>
        </w:rPr>
        <w:t xml:space="preserve"> страховой стаж в районах, приравненных к Крайнему Северу. Однако для этого основания </w:t>
      </w:r>
      <w:r w:rsidR="00B870BA" w:rsidRPr="00896BEA">
        <w:rPr>
          <w:rFonts w:ascii="Times New Roman" w:hAnsi="Times New Roman" w:cs="Times New Roman"/>
          <w:sz w:val="26"/>
          <w:szCs w:val="26"/>
        </w:rPr>
        <w:t>проработать в так</w:t>
      </w:r>
      <w:r w:rsidR="0099589B" w:rsidRPr="00896BEA">
        <w:rPr>
          <w:rFonts w:ascii="Times New Roman" w:hAnsi="Times New Roman" w:cs="Times New Roman"/>
          <w:sz w:val="26"/>
          <w:szCs w:val="26"/>
        </w:rPr>
        <w:t xml:space="preserve">ой местности </w:t>
      </w:r>
      <w:r w:rsidR="00B870BA" w:rsidRPr="00896BEA">
        <w:rPr>
          <w:rFonts w:ascii="Times New Roman" w:hAnsi="Times New Roman" w:cs="Times New Roman"/>
          <w:sz w:val="26"/>
          <w:szCs w:val="26"/>
        </w:rPr>
        <w:t xml:space="preserve">необходимо не менее </w:t>
      </w:r>
      <w:r w:rsidRPr="00896BEA">
        <w:rPr>
          <w:rFonts w:ascii="Times New Roman" w:hAnsi="Times New Roman" w:cs="Times New Roman"/>
          <w:sz w:val="26"/>
          <w:szCs w:val="26"/>
        </w:rPr>
        <w:t xml:space="preserve">20 лет. Именно такая продолжительность страхового стажа дает право на увеличение фиксированной выплаты в </w:t>
      </w:r>
      <w:r w:rsidRPr="00896BEA">
        <w:rPr>
          <w:rFonts w:ascii="Times New Roman" w:hAnsi="Times New Roman" w:cs="Times New Roman"/>
          <w:b/>
          <w:sz w:val="26"/>
          <w:szCs w:val="26"/>
        </w:rPr>
        <w:t>30%</w:t>
      </w:r>
      <w:r w:rsidRPr="00896BE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922302" w:rsidRDefault="006771DD" w:rsidP="00922302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EA">
        <w:rPr>
          <w:rFonts w:ascii="Times New Roman" w:hAnsi="Times New Roman" w:cs="Times New Roman"/>
          <w:sz w:val="26"/>
          <w:szCs w:val="26"/>
        </w:rPr>
        <w:t xml:space="preserve">При наличии </w:t>
      </w:r>
      <w:r w:rsidR="00B870BA" w:rsidRPr="00896BEA">
        <w:rPr>
          <w:rFonts w:ascii="Times New Roman" w:hAnsi="Times New Roman" w:cs="Times New Roman"/>
          <w:sz w:val="26"/>
          <w:szCs w:val="26"/>
        </w:rPr>
        <w:t>определенных</w:t>
      </w:r>
      <w:r w:rsidRPr="00896BEA">
        <w:rPr>
          <w:rFonts w:ascii="Times New Roman" w:hAnsi="Times New Roman" w:cs="Times New Roman"/>
          <w:sz w:val="26"/>
          <w:szCs w:val="26"/>
        </w:rPr>
        <w:t xml:space="preserve"> условий может быть произведено дополнительное увеличение </w:t>
      </w:r>
      <w:r w:rsidR="00B870BA" w:rsidRPr="00896BEA">
        <w:rPr>
          <w:rFonts w:ascii="Times New Roman" w:hAnsi="Times New Roman" w:cs="Times New Roman"/>
          <w:sz w:val="26"/>
          <w:szCs w:val="26"/>
        </w:rPr>
        <w:t xml:space="preserve">фиксированной выплаты в два раза. </w:t>
      </w:r>
      <w:r w:rsidRPr="00896BEA">
        <w:rPr>
          <w:rFonts w:ascii="Times New Roman" w:hAnsi="Times New Roman" w:cs="Times New Roman"/>
          <w:sz w:val="26"/>
          <w:szCs w:val="26"/>
        </w:rPr>
        <w:t>Так, при достижении 80-ти летнего возраста</w:t>
      </w:r>
      <w:r w:rsidR="00922302">
        <w:rPr>
          <w:rFonts w:ascii="Times New Roman" w:hAnsi="Times New Roman" w:cs="Times New Roman"/>
          <w:sz w:val="26"/>
          <w:szCs w:val="26"/>
        </w:rPr>
        <w:t xml:space="preserve"> </w:t>
      </w:r>
      <w:r w:rsidRPr="00896BEA">
        <w:rPr>
          <w:rFonts w:ascii="Times New Roman" w:hAnsi="Times New Roman" w:cs="Times New Roman"/>
          <w:sz w:val="26"/>
          <w:szCs w:val="26"/>
        </w:rPr>
        <w:t>пенсия</w:t>
      </w:r>
      <w:r w:rsidR="00460239" w:rsidRPr="00896BEA">
        <w:rPr>
          <w:rFonts w:ascii="Times New Roman" w:hAnsi="Times New Roman" w:cs="Times New Roman"/>
          <w:sz w:val="26"/>
          <w:szCs w:val="26"/>
        </w:rPr>
        <w:t xml:space="preserve"> северянина</w:t>
      </w:r>
      <w:r w:rsidRPr="00896BEA">
        <w:rPr>
          <w:rFonts w:ascii="Times New Roman" w:hAnsi="Times New Roman" w:cs="Times New Roman"/>
          <w:sz w:val="26"/>
          <w:szCs w:val="26"/>
        </w:rPr>
        <w:t xml:space="preserve"> может быть </w:t>
      </w:r>
      <w:r w:rsidR="00460239" w:rsidRPr="00896BEA"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r w:rsidRPr="00896BEA">
        <w:rPr>
          <w:rFonts w:ascii="Times New Roman" w:hAnsi="Times New Roman" w:cs="Times New Roman"/>
          <w:sz w:val="26"/>
          <w:szCs w:val="26"/>
        </w:rPr>
        <w:t xml:space="preserve">увеличена на </w:t>
      </w:r>
      <w:r w:rsidR="00B870BA" w:rsidRPr="00922302">
        <w:rPr>
          <w:rFonts w:ascii="Times New Roman" w:hAnsi="Times New Roman" w:cs="Times New Roman"/>
          <w:sz w:val="26"/>
          <w:szCs w:val="26"/>
        </w:rPr>
        <w:t>7</w:t>
      </w:r>
      <w:r w:rsidR="00922302">
        <w:rPr>
          <w:rFonts w:ascii="Times New Roman" w:hAnsi="Times New Roman" w:cs="Times New Roman"/>
          <w:sz w:val="26"/>
          <w:szCs w:val="26"/>
        </w:rPr>
        <w:t>207 рублей 6 копеек</w:t>
      </w:r>
      <w:r w:rsidRPr="00896BEA">
        <w:rPr>
          <w:rFonts w:ascii="Times New Roman" w:hAnsi="Times New Roman" w:cs="Times New Roman"/>
          <w:sz w:val="26"/>
          <w:szCs w:val="26"/>
        </w:rPr>
        <w:t xml:space="preserve">. </w:t>
      </w:r>
      <w:r w:rsidR="00896BEA">
        <w:rPr>
          <w:rFonts w:ascii="Times New Roman" w:hAnsi="Times New Roman" w:cs="Times New Roman"/>
          <w:sz w:val="26"/>
          <w:szCs w:val="26"/>
        </w:rPr>
        <w:t xml:space="preserve">Для граждан, осуществлявших трудовую деятельность в </w:t>
      </w:r>
      <w:r w:rsidR="00922302">
        <w:rPr>
          <w:rFonts w:ascii="Times New Roman" w:hAnsi="Times New Roman" w:cs="Times New Roman"/>
          <w:sz w:val="26"/>
          <w:szCs w:val="26"/>
        </w:rPr>
        <w:t xml:space="preserve">местностях без особых территориальных условий, </w:t>
      </w:r>
      <w:r w:rsidRPr="00896BEA">
        <w:rPr>
          <w:rFonts w:ascii="Times New Roman" w:hAnsi="Times New Roman" w:cs="Times New Roman"/>
          <w:sz w:val="26"/>
          <w:szCs w:val="26"/>
        </w:rPr>
        <w:t xml:space="preserve">повышение фиксированной выплаты по этому основанию составляет 100%, т.е. в 2017 году – 4805 рублей 11 копеек. </w:t>
      </w:r>
    </w:p>
    <w:p w:rsidR="000943E2" w:rsidRPr="00896BEA" w:rsidRDefault="006771DD" w:rsidP="00922302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EA">
        <w:rPr>
          <w:rFonts w:ascii="Times New Roman" w:hAnsi="Times New Roman" w:cs="Times New Roman"/>
          <w:sz w:val="26"/>
          <w:szCs w:val="26"/>
        </w:rPr>
        <w:t xml:space="preserve">При наличии иждивенцев сумма </w:t>
      </w:r>
      <w:r w:rsidR="00922302">
        <w:rPr>
          <w:rFonts w:ascii="Times New Roman" w:hAnsi="Times New Roman" w:cs="Times New Roman"/>
          <w:sz w:val="26"/>
          <w:szCs w:val="26"/>
        </w:rPr>
        <w:t>фиксированной выплаты</w:t>
      </w:r>
      <w:r w:rsidRPr="00896BEA">
        <w:rPr>
          <w:rFonts w:ascii="Times New Roman" w:hAnsi="Times New Roman" w:cs="Times New Roman"/>
          <w:sz w:val="26"/>
          <w:szCs w:val="26"/>
        </w:rPr>
        <w:t xml:space="preserve"> также может быть дополнительно увеличена на </w:t>
      </w:r>
      <w:r w:rsidRPr="00896BEA">
        <w:rPr>
          <w:rFonts w:ascii="Times New Roman" w:hAnsi="Times New Roman" w:cs="Times New Roman"/>
          <w:b/>
          <w:sz w:val="26"/>
          <w:szCs w:val="26"/>
          <w:u w:val="single"/>
        </w:rPr>
        <w:t>1\3</w:t>
      </w:r>
      <w:r w:rsidRPr="00896BEA">
        <w:rPr>
          <w:rFonts w:ascii="Times New Roman" w:hAnsi="Times New Roman" w:cs="Times New Roman"/>
          <w:sz w:val="26"/>
          <w:szCs w:val="26"/>
        </w:rPr>
        <w:t>, причем такая «прибавка» предусмотрена по каждому иждивенцу (но не более  трех человек).</w:t>
      </w:r>
      <w:r w:rsidR="00922302">
        <w:rPr>
          <w:rFonts w:ascii="Times New Roman" w:hAnsi="Times New Roman" w:cs="Times New Roman"/>
          <w:sz w:val="26"/>
          <w:szCs w:val="26"/>
        </w:rPr>
        <w:t xml:space="preserve"> </w:t>
      </w:r>
      <w:r w:rsidRPr="00896BEA">
        <w:rPr>
          <w:rFonts w:ascii="Times New Roman" w:hAnsi="Times New Roman" w:cs="Times New Roman"/>
          <w:sz w:val="26"/>
          <w:szCs w:val="26"/>
        </w:rPr>
        <w:t xml:space="preserve">Кроме этого, ПФР предусматривает увеличение </w:t>
      </w:r>
      <w:r w:rsidR="000943E2" w:rsidRPr="00896BEA">
        <w:rPr>
          <w:rFonts w:ascii="Times New Roman" w:hAnsi="Times New Roman" w:cs="Times New Roman"/>
          <w:sz w:val="26"/>
          <w:szCs w:val="26"/>
        </w:rPr>
        <w:t xml:space="preserve">фиксированной выплаты </w:t>
      </w:r>
      <w:r w:rsidRPr="00896BEA">
        <w:rPr>
          <w:rFonts w:ascii="Times New Roman" w:hAnsi="Times New Roman" w:cs="Times New Roman"/>
          <w:sz w:val="26"/>
          <w:szCs w:val="26"/>
        </w:rPr>
        <w:t xml:space="preserve">и другим категориям граждан. Так, в 2-х кратном размере она назначается детям, потерявшим обоих родителей и инвалидам </w:t>
      </w:r>
      <w:r w:rsidRPr="00896BE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96BEA">
        <w:rPr>
          <w:rFonts w:ascii="Times New Roman" w:hAnsi="Times New Roman" w:cs="Times New Roman"/>
          <w:sz w:val="26"/>
          <w:szCs w:val="26"/>
        </w:rPr>
        <w:t xml:space="preserve"> группы. </w:t>
      </w:r>
    </w:p>
    <w:p w:rsidR="000943E2" w:rsidRPr="00896BEA" w:rsidRDefault="000943E2" w:rsidP="006771DD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71DD" w:rsidRPr="00896BEA" w:rsidRDefault="006771DD" w:rsidP="006771DD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6BEA">
        <w:rPr>
          <w:rFonts w:ascii="Times New Roman" w:hAnsi="Times New Roman" w:cs="Times New Roman"/>
          <w:i/>
          <w:sz w:val="26"/>
          <w:szCs w:val="26"/>
        </w:rPr>
        <w:t>Справочно</w:t>
      </w:r>
      <w:proofErr w:type="spellEnd"/>
      <w:r w:rsidRPr="00896BEA">
        <w:rPr>
          <w:rFonts w:ascii="Times New Roman" w:hAnsi="Times New Roman" w:cs="Times New Roman"/>
          <w:i/>
          <w:sz w:val="26"/>
          <w:szCs w:val="26"/>
        </w:rPr>
        <w:t>:</w:t>
      </w:r>
      <w:r w:rsidRPr="00896BEA">
        <w:rPr>
          <w:rFonts w:ascii="Times New Roman" w:hAnsi="Times New Roman" w:cs="Times New Roman"/>
          <w:sz w:val="26"/>
          <w:szCs w:val="26"/>
        </w:rPr>
        <w:t xml:space="preserve"> Размер фиксированной выплаты к страховой пенсии подлежит ежегодной индексации. Ее размер устанавливает индекс роста потребительских цен за прошедший год. С 1 февраля 2017 года размер фиксированной выплаты к страховой пенсии по старости составляет 4805 рублей 11 копеек.</w:t>
      </w:r>
    </w:p>
    <w:p w:rsidR="006771DD" w:rsidRPr="00896BEA" w:rsidRDefault="006771DD" w:rsidP="006771DD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E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6D30" w:rsidRPr="00896BEA" w:rsidRDefault="00526D30" w:rsidP="006771DD">
      <w:pPr>
        <w:rPr>
          <w:sz w:val="26"/>
          <w:szCs w:val="26"/>
        </w:rPr>
      </w:pPr>
    </w:p>
    <w:sectPr w:rsidR="00526D30" w:rsidRPr="00896BEA" w:rsidSect="00026BC7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3D" w:rsidRDefault="00D41B3D" w:rsidP="00026BC7">
      <w:pPr>
        <w:spacing w:after="0" w:line="240" w:lineRule="auto"/>
      </w:pPr>
      <w:r>
        <w:separator/>
      </w:r>
    </w:p>
  </w:endnote>
  <w:endnote w:type="continuationSeparator" w:id="0">
    <w:p w:rsidR="00D41B3D" w:rsidRDefault="00D41B3D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3D" w:rsidRDefault="00D41B3D" w:rsidP="00026BC7">
      <w:pPr>
        <w:spacing w:after="0" w:line="240" w:lineRule="auto"/>
      </w:pPr>
      <w:r>
        <w:separator/>
      </w:r>
    </w:p>
  </w:footnote>
  <w:footnote w:type="continuationSeparator" w:id="0">
    <w:p w:rsidR="00D41B3D" w:rsidRDefault="00D41B3D" w:rsidP="0002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C7" w:rsidRDefault="00026BC7">
    <w:pPr>
      <w:pStyle w:val="a7"/>
    </w:pPr>
    <w:r w:rsidRPr="00026BC7">
      <w:drawing>
        <wp:anchor distT="0" distB="0" distL="114300" distR="114300" simplePos="0" relativeHeight="251659264" behindDoc="0" locked="0" layoutInCell="1" allowOverlap="1" wp14:anchorId="0512CF56" wp14:editId="3DA8DA21">
          <wp:simplePos x="0" y="0"/>
          <wp:positionH relativeFrom="column">
            <wp:posOffset>2546985</wp:posOffset>
          </wp:positionH>
          <wp:positionV relativeFrom="paragraph">
            <wp:posOffset>-275590</wp:posOffset>
          </wp:positionV>
          <wp:extent cx="513080" cy="523240"/>
          <wp:effectExtent l="0" t="0" r="1270" b="0"/>
          <wp:wrapSquare wrapText="bothSides"/>
          <wp:docPr id="2" name="Рисунок 2" descr="C:\Users\041-2205\Desktop\картинки\пфрчики\12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12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6BC7"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E03F00A" wp14:editId="481C69C7">
              <wp:simplePos x="0" y="0"/>
              <wp:positionH relativeFrom="column">
                <wp:posOffset>581025</wp:posOffset>
              </wp:positionH>
              <wp:positionV relativeFrom="paragraph">
                <wp:posOffset>378460</wp:posOffset>
              </wp:positionV>
              <wp:extent cx="4809490" cy="0"/>
              <wp:effectExtent l="0" t="0" r="10160" b="19050"/>
              <wp:wrapNone/>
              <wp:docPr id="3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094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75pt,29.8pt" to="424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" strokecolor="#4579b8 [3044]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DD"/>
    <w:rsid w:val="00026BC7"/>
    <w:rsid w:val="000943E2"/>
    <w:rsid w:val="00460239"/>
    <w:rsid w:val="00526D30"/>
    <w:rsid w:val="006771DD"/>
    <w:rsid w:val="00896BEA"/>
    <w:rsid w:val="00922302"/>
    <w:rsid w:val="0094717B"/>
    <w:rsid w:val="0099589B"/>
    <w:rsid w:val="00A06A04"/>
    <w:rsid w:val="00B870BA"/>
    <w:rsid w:val="00D41B3D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1D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9589B"/>
    <w:rPr>
      <w:color w:val="0000FF"/>
      <w:u w:val="single"/>
    </w:rPr>
  </w:style>
  <w:style w:type="character" w:styleId="a5">
    <w:name w:val="Strong"/>
    <w:basedOn w:val="a0"/>
    <w:uiPriority w:val="22"/>
    <w:qFormat/>
    <w:rsid w:val="0099589B"/>
    <w:rPr>
      <w:b/>
      <w:bCs/>
    </w:rPr>
  </w:style>
  <w:style w:type="paragraph" w:styleId="a6">
    <w:name w:val="Normal (Web)"/>
    <w:basedOn w:val="a"/>
    <w:uiPriority w:val="99"/>
    <w:semiHidden/>
    <w:unhideWhenUsed/>
    <w:rsid w:val="0099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2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BC7"/>
  </w:style>
  <w:style w:type="paragraph" w:styleId="a9">
    <w:name w:val="footer"/>
    <w:basedOn w:val="a"/>
    <w:link w:val="aa"/>
    <w:uiPriority w:val="99"/>
    <w:unhideWhenUsed/>
    <w:rsid w:val="0002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1D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9589B"/>
    <w:rPr>
      <w:color w:val="0000FF"/>
      <w:u w:val="single"/>
    </w:rPr>
  </w:style>
  <w:style w:type="character" w:styleId="a5">
    <w:name w:val="Strong"/>
    <w:basedOn w:val="a0"/>
    <w:uiPriority w:val="22"/>
    <w:qFormat/>
    <w:rsid w:val="0099589B"/>
    <w:rPr>
      <w:b/>
      <w:bCs/>
    </w:rPr>
  </w:style>
  <w:style w:type="paragraph" w:styleId="a6">
    <w:name w:val="Normal (Web)"/>
    <w:basedOn w:val="a"/>
    <w:uiPriority w:val="99"/>
    <w:semiHidden/>
    <w:unhideWhenUsed/>
    <w:rsid w:val="0099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2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BC7"/>
  </w:style>
  <w:style w:type="paragraph" w:styleId="a9">
    <w:name w:val="footer"/>
    <w:basedOn w:val="a"/>
    <w:link w:val="aa"/>
    <w:uiPriority w:val="99"/>
    <w:unhideWhenUsed/>
    <w:rsid w:val="0002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Виктория Ковалева</cp:lastModifiedBy>
  <cp:revision>3</cp:revision>
  <dcterms:created xsi:type="dcterms:W3CDTF">2017-10-12T09:45:00Z</dcterms:created>
  <dcterms:modified xsi:type="dcterms:W3CDTF">2017-10-12T09:50:00Z</dcterms:modified>
</cp:coreProperties>
</file>