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35" w:rsidRDefault="00F55B35" w:rsidP="00F55B3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F55B35">
        <w:tc>
          <w:tcPr>
            <w:tcW w:w="4677" w:type="dxa"/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 июня 2014 года</w:t>
            </w:r>
          </w:p>
        </w:tc>
        <w:tc>
          <w:tcPr>
            <w:tcW w:w="4677" w:type="dxa"/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 460</w:t>
            </w:r>
          </w:p>
        </w:tc>
      </w:tr>
    </w:tbl>
    <w:p w:rsidR="00F55B35" w:rsidRDefault="00F55B35" w:rsidP="00F55B3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СПРАВКИ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ДОХОДАХ, РАСХОДАХ, ОБ ИМУЩЕСТВЕ И ОБЯЗАТЕЛЬСТВАХ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ИМУЩЕСТВЕННОГО ХАРАКТЕРА И ВНЕСЕНИИ ИЗМЕНЕНИЙ В НЕКОТОРЫЕ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АКТЫ ПРЕЗИДЕНТА РОССИЙСКОЙ ФЕДЕРАЦИИ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B35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19.09.2017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09.10.2017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N 472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 "О контроле за соответствием расходов лиц, замещающих государственные должности, и иных лиц их доходам" постановляю: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прилагаемую </w:t>
      </w:r>
      <w:hyperlink w:anchor="Par77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справки о доходах, расходах, об имуществе и обязательствах имущественного характера.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ar77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справки, утвержденной настоящим Указом.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Внести в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 и в </w:t>
      </w:r>
      <w:hyperlink r:id="rId1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11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13" w:history="1">
        <w:r>
          <w:rPr>
            <w:rFonts w:ascii="Calibri" w:hAnsi="Calibri" w:cs="Calibri"/>
            <w:color w:val="0000FF"/>
          </w:rPr>
          <w:t>"и"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4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"2. 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>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справки, если федеральными конституционными законами или федеральными законами для них не установлены иные порядок и форма представления указанных сведений.";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15" w:history="1">
        <w:r>
          <w:rPr>
            <w:rFonts w:ascii="Calibri" w:hAnsi="Calibri" w:cs="Calibri"/>
            <w:color w:val="0000FF"/>
          </w:rPr>
          <w:t>пункт 3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16" w:history="1">
        <w:r>
          <w:rPr>
            <w:rFonts w:ascii="Calibri" w:hAnsi="Calibri" w:cs="Calibri"/>
            <w:color w:val="0000FF"/>
          </w:rPr>
          <w:t>Положении</w:t>
        </w:r>
      </w:hyperlink>
      <w:r>
        <w:rPr>
          <w:rFonts w:ascii="Calibri" w:hAnsi="Calibri" w:cs="Calibri"/>
        </w:rPr>
        <w:t>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подпункте "б" пункта 4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9" w:history="1">
        <w:r>
          <w:rPr>
            <w:rFonts w:ascii="Calibri" w:hAnsi="Calibri" w:cs="Calibri"/>
            <w:color w:val="0000FF"/>
          </w:rPr>
          <w:t>абзаце втором пункта 5</w:t>
        </w:r>
      </w:hyperlink>
      <w:r>
        <w:rPr>
          <w:rFonts w:ascii="Calibri" w:hAnsi="Calibri" w:cs="Calibri"/>
        </w:rP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Внести в </w:t>
      </w:r>
      <w:hyperlink r:id="rId2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1670; N 40, ст. 5044; N 49, ст. 6399) и в </w:t>
      </w:r>
      <w:hyperlink r:id="rId2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hyperlink r:id="rId22" w:history="1">
        <w:r>
          <w:rPr>
            <w:rFonts w:ascii="Calibri" w:hAnsi="Calibri" w:cs="Calibri"/>
            <w:color w:val="0000FF"/>
          </w:rPr>
          <w:t>Указе</w:t>
        </w:r>
      </w:hyperlink>
      <w:r>
        <w:rPr>
          <w:rFonts w:ascii="Calibri" w:hAnsi="Calibri" w:cs="Calibri"/>
        </w:rPr>
        <w:t>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подпункты "б"</w:t>
        </w:r>
      </w:hyperlink>
      <w:r>
        <w:rPr>
          <w:rFonts w:ascii="Calibri" w:hAnsi="Calibri" w:cs="Calibri"/>
        </w:rPr>
        <w:t xml:space="preserve"> - </w:t>
      </w:r>
      <w:hyperlink r:id="rId24" w:history="1">
        <w:r>
          <w:rPr>
            <w:rFonts w:ascii="Calibri" w:hAnsi="Calibri" w:cs="Calibri"/>
            <w:color w:val="0000FF"/>
          </w:rPr>
          <w:t>"д" пункта 1</w:t>
        </w:r>
      </w:hyperlink>
      <w:r>
        <w:rPr>
          <w:rFonts w:ascii="Calibri" w:hAnsi="Calibri" w:cs="Calibri"/>
        </w:rPr>
        <w:t xml:space="preserve"> признать утратившими силу;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пункт 2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сведения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26" w:history="1">
        <w:r>
          <w:rPr>
            <w:rFonts w:ascii="Calibri" w:hAnsi="Calibri" w:cs="Calibri"/>
            <w:color w:val="0000FF"/>
          </w:rPr>
          <w:t>абзаце первом пункта 3</w:t>
        </w:r>
      </w:hyperlink>
      <w:r>
        <w:rPr>
          <w:rFonts w:ascii="Calibri" w:hAnsi="Calibri" w:cs="Calibri"/>
        </w:rP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Внести в </w:t>
      </w:r>
      <w:hyperlink r:id="rId27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 2013, N 40, ст. 5044) изменение, изложив </w:t>
      </w:r>
      <w:hyperlink r:id="rId28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в следующей редакции: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"1. 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</w:t>
      </w:r>
      <w:r>
        <w:rPr>
          <w:rFonts w:ascii="Calibri" w:hAnsi="Calibri" w:cs="Calibri"/>
        </w:rPr>
        <w:lastRenderedPageBreak/>
        <w:t xml:space="preserve">характера своих супруги (супруга) и несовершеннолетних детей в соответствии с </w:t>
      </w:r>
      <w:hyperlink r:id="rId29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>, утвержденным Указом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представляют:".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Внести в </w:t>
      </w:r>
      <w:hyperlink r:id="rId30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1" w:history="1">
        <w:r>
          <w:rPr>
            <w:rFonts w:ascii="Calibri" w:hAnsi="Calibri" w:cs="Calibri"/>
            <w:color w:val="0000FF"/>
          </w:rPr>
          <w:t>абзац первый пункта 1</w:t>
        </w:r>
      </w:hyperlink>
      <w:r>
        <w:rPr>
          <w:rFonts w:ascii="Calibri" w:hAnsi="Calibri" w:cs="Calibri"/>
        </w:rPr>
        <w:t xml:space="preserve"> дополнить словами "по утвержденной Президентом Российской Федерации форме справки";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в </w:t>
      </w:r>
      <w:hyperlink r:id="rId32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в </w:t>
      </w:r>
      <w:hyperlink r:id="rId33" w:history="1">
        <w:r>
          <w:rPr>
            <w:rFonts w:ascii="Calibri" w:hAnsi="Calibri" w:cs="Calibri"/>
            <w:color w:val="0000FF"/>
          </w:rPr>
          <w:t>пункте 3</w:t>
        </w:r>
      </w:hyperlink>
      <w:r>
        <w:rPr>
          <w:rFonts w:ascii="Calibri" w:hAnsi="Calibri" w:cs="Calibri"/>
        </w:rP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г) в </w:t>
      </w:r>
      <w:hyperlink r:id="rId34" w:history="1">
        <w:r>
          <w:rPr>
            <w:rFonts w:ascii="Calibri" w:hAnsi="Calibri" w:cs="Calibri"/>
            <w:color w:val="0000FF"/>
          </w:rPr>
          <w:t>пункте 4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д) в </w:t>
      </w:r>
      <w:hyperlink r:id="rId35" w:history="1">
        <w:r>
          <w:rPr>
            <w:rFonts w:ascii="Calibri" w:hAnsi="Calibri" w:cs="Calibri"/>
            <w:color w:val="0000FF"/>
          </w:rPr>
          <w:t>пункте 5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 </w:t>
      </w:r>
      <w:hyperlink r:id="rId36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ж) </w:t>
      </w:r>
      <w:hyperlink r:id="rId37" w:history="1">
        <w:r>
          <w:rPr>
            <w:rFonts w:ascii="Calibri" w:hAnsi="Calibri" w:cs="Calibri"/>
            <w:color w:val="0000FF"/>
          </w:rPr>
          <w:t>пункт 8</w:t>
        </w:r>
      </w:hyperlink>
      <w:r>
        <w:rPr>
          <w:rFonts w:ascii="Calibri" w:hAnsi="Calibri" w:cs="Calibri"/>
        </w:rPr>
        <w:t xml:space="preserve"> изложить в следующей редакции: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Внести в </w:t>
      </w:r>
      <w:hyperlink r:id="rId38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</w:t>
      </w:r>
      <w:hyperlink r:id="rId39" w:history="1">
        <w:r>
          <w:rPr>
            <w:rFonts w:ascii="Calibri" w:hAnsi="Calibri" w:cs="Calibri"/>
            <w:color w:val="0000FF"/>
          </w:rPr>
          <w:t>пункт 9</w:t>
        </w:r>
      </w:hyperlink>
      <w:r>
        <w:rPr>
          <w:rFonts w:ascii="Calibri" w:hAnsi="Calibri" w:cs="Calibri"/>
        </w:rPr>
        <w:t xml:space="preserve"> признать утратившим силу;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</w:t>
      </w:r>
      <w:hyperlink r:id="rId40" w:history="1">
        <w:r>
          <w:rPr>
            <w:rFonts w:ascii="Calibri" w:hAnsi="Calibri" w:cs="Calibri"/>
            <w:color w:val="0000FF"/>
          </w:rPr>
          <w:t>дополнить</w:t>
        </w:r>
      </w:hyperlink>
      <w:r>
        <w:rPr>
          <w:rFonts w:ascii="Calibri" w:hAnsi="Calibri" w:cs="Calibri"/>
        </w:rPr>
        <w:t xml:space="preserve"> пунктом 9.1 следующего содержания: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"9.1. Установить, что сведения, предусмотренные </w:t>
      </w:r>
      <w:hyperlink r:id="rId41" w:history="1">
        <w:r>
          <w:rPr>
            <w:rFonts w:ascii="Calibri" w:hAnsi="Calibri" w:cs="Calibri"/>
            <w:color w:val="0000FF"/>
          </w:rPr>
          <w:t>статьей 3</w:t>
        </w:r>
      </w:hyperlink>
      <w:r>
        <w:rPr>
          <w:rFonts w:ascii="Calibri" w:hAnsi="Calibri" w:cs="Calibri"/>
        </w:rP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форма которой утверждена Президентом Российской Федерации.".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Настоящий Указ вступает в силу с 1 января 2015 г.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В.ПУТИН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23 июня 2014 года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460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Утверждена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июня 2014 г. N 460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5B35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Указов Президента РФ от 19.09.2017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N 431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09.10.2017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N 472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В 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(указывается наименование кадрового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подразделения федерального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государственного органа, иного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органа или организации)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0" w:name="Par77"/>
      <w:bookmarkEnd w:id="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СПРАВКА </w:t>
      </w:r>
      <w:hyperlink w:anchor="Par11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о доходах, расходах, об имуществе и обязательствах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имущественного характера </w:t>
      </w:r>
      <w:hyperlink w:anchor="Par117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&lt;2&gt;</w:t>
        </w:r>
      </w:hyperlink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Я, ____________________________________________________________________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дата выдачи и орган, выдавший паспорт)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__________________________________________________________________________,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зарегистрированный по адресу: ____________________________________________,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(адрес места регистрации)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сообщаю   сведения   о   доходах,   расходах   своих,  супруги   (супруга),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несовершеннолетнего ребенка (нужное подчеркнуть)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(фамилия, имя, отчество, дата рождения, серия и номер паспорта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или свидетельства о рождении (для несовершеннолетнего ребенка,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не имеющего паспорта), дата выдачи и орган, выдавший документ)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(замещаемая) должность)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   отчетный   период   с  1  января  20__ г.   по   31  декабря  20__ г.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                         имуществе,                         принадлежащем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(фамилия, имя, отчество)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на   праве   собственности,   о   вкладах  в  банках,  ценных  бумагах,  об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обязательствах имущественного характера по состоянию на "__" ______ 20__ г.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" w:name="Par114"/>
      <w:bookmarkEnd w:id="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    Заполняется     собственноручно     или     с    использованием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нормативными правовыми актами Российской Федерации.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" w:name="Par117"/>
      <w:bookmarkEnd w:id="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полномочий  по  которой  влечет  за  собой  обязанность  представлять такие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 себя, на супругу (супруга) и на каждого несовершеннолетнего ребенка.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1. Сведения о доходах </w:t>
      </w:r>
      <w:hyperlink w:anchor="Par159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55B35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F5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 п/п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Величина дохода </w:t>
            </w:r>
            <w:hyperlink w:anchor="Par16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F5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F5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59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 Указываются  доходы  (включая  пенсии,  пособия,  иные выплаты) за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отчетный период.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4" w:name="Par161"/>
      <w:bookmarkEnd w:id="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Доход,  полученный  в  иностранной валюте, указывается в рублях по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курсу Банка России на дату получения дохода.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2. Сведения о расходах </w:t>
      </w:r>
      <w:hyperlink w:anchor="Par246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F55B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</w:t>
            </w:r>
            <w:hyperlink w:anchor="Par251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55B35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F55B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5" w:name="Par246"/>
      <w:bookmarkEnd w:id="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&lt;1&gt; Сведения   о   расходах  представляются  в  случаях,  установленных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hyperlink r:id="rId4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статьей 3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закона от 3 декабря 2012 г.  N  230-ФЗ  "О  контроле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  соответствием расходов лиц,  замещающих  государственные  должности,  и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иных  лиц  их доходам". Если правовые основания для представления указанных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сведений отсутствуют, данный раздел не заполняется.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6" w:name="Par251"/>
      <w:bookmarkEnd w:id="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 Указываются   наименование  и  реквизиты  документа,  являющегося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законным  основанием для возникновения права собственности. Копия документа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прилагается к настоящей справке.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3. Сведения об имуществе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3.1. Недвижимое имущество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F55B3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35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приобретения и источник средств </w:t>
            </w:r>
            <w:hyperlink w:anchor="Par357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55B3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Земельные участки </w:t>
            </w:r>
            <w:hyperlink w:anchor="Par365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7" w:name="Par353"/>
      <w:bookmarkEnd w:id="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Указывается вид собственности (индивидуальная, долевая, общая); для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собственности   которых  находится  имущество;  для  долевой  собственности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указывается доля лица, сведения об имуществе которого представляются.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8" w:name="Par357"/>
      <w:bookmarkEnd w:id="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Указываются   наименование   и   реквизиты  документа,  являющегося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законным основанием  для  возникновения  права  собственности,  а  также  в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случаях, предусмотренных </w:t>
      </w:r>
      <w:hyperlink r:id="rId4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1 статьи 4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Федерального  закона  от  7  мая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2013 г. N 79-ФЗ "О запрете  отдельным  категориям  лиц  открывать  и  иметь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счета (вклады), хранить наличные денежные средства и ценности в иностранных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банках, расположенных за пределами территории Российской Федерации, владеть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 (или)  пользоваться  иностранными  финансовыми  инструментами",  источник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получения средств, за счет которых приобретено имущество.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9" w:name="Par365"/>
      <w:bookmarkEnd w:id="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&lt;3&gt;  Указывается вид земельного участка (пая, доли): под индивидуальное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жилищное строительство, дачный, садовый, приусадебный, огородный и другие.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3.2. Транспортные средства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F55B3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собственности </w:t>
            </w:r>
            <w:hyperlink w:anchor="Par44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 регистрации</w:t>
            </w:r>
          </w:p>
        </w:tc>
      </w:tr>
      <w:tr w:rsidR="00F55B35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0" w:name="Par442"/>
      <w:bookmarkEnd w:id="1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  Указывается   вид   собственности  (индивидуальная,  общая);  для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совместной собственности указываются иные лица (Ф.И.О. или наименование), в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собственности   которых  находится  имущество;  для  долевой  собственности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указывается доля лица, сведения об имуществе которого представляются.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F55B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валюта счета </w:t>
            </w:r>
            <w:hyperlink w:anchor="Par48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Остаток на счете </w:t>
            </w:r>
            <w:hyperlink w:anchor="Par4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поступивших на счет денежных средств </w:t>
            </w:r>
            <w:hyperlink w:anchor="Par48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F55B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55B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1" w:name="Par481"/>
      <w:bookmarkEnd w:id="1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 Указываются  вид счета (депозитный, текущий, расчетный, ссудный  и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другие) и валюта счета.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2" w:name="Par483"/>
      <w:bookmarkEnd w:id="1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Остаток  на  счете указывается по состоянию на отчетную дату.  Для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счетов  в  иностранной  валюте  остаток указывается в рублях по курсу Банка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России на отчетную дату.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3" w:name="Par486"/>
      <w:bookmarkEnd w:id="1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&lt;3&gt;  Указывается  общая сумма денежных поступлений на счет за  отчетный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период  в  случаях,  если  указанная сумма превышает общий доход лица и его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супруга  (супруги) за отчетный период и два предшествующих ему года. В этом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случае к справке прилагается выписка о движении денежных средств по данному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счету за отчетный период. Для счетов в иностранной валюте сумма указывается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 рублях по курсу Банка России на отчетную дату.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4" w:name="Par493"/>
      <w:bookmarkEnd w:id="1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5. Сведения о ценных бумагах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5" w:name="Par495"/>
      <w:bookmarkEnd w:id="1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F55B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и организационно-правовая форма организации </w:t>
            </w:r>
            <w:hyperlink w:anchor="Par541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Уставный капитал </w:t>
            </w:r>
            <w:hyperlink w:anchor="Par54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Доля участия </w:t>
            </w:r>
            <w:hyperlink w:anchor="Par549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участия </w:t>
            </w:r>
            <w:hyperlink w:anchor="Par552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</w:tr>
      <w:tr w:rsidR="00F55B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55B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6" w:name="Par541"/>
      <w:bookmarkEnd w:id="16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  Указываются  полное  или  сокращенное  официальное   наименование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и  ее  организационно-правовая  форма  (акционерное  общество,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общество  с  ограниченной  ответственностью, товарищество, производственный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кооператив, фонд и другие).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7" w:name="Par545"/>
      <w:bookmarkEnd w:id="17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Уставный  капитал  указывается  согласно учредительным  документам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организации   по  состоянию  на  отчетную  дату.  Для  уставных  капиталов,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выраженных  в  иностранной валюте, уставный капитал указывается в рублях по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курсу Банка России на отчетную дату.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8" w:name="Par549"/>
      <w:bookmarkEnd w:id="18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&lt;3&gt;  Доля  участия  выражается  в процентах от уставного капитала.  Для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акционерных  обществ  указываются  также номинальная стоимость и количество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акций.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19" w:name="Par552"/>
      <w:bookmarkEnd w:id="19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&lt;4&gt;  Указываются  основание  приобретения  доли участия  (учредительный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договор,  приватизация,  покупка,  мена, дарение, наследование и другие), а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>также реквизиты (дата, номер) соответствующего договора или акта.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5.2. Иные ценные бумаги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ценной бумаги </w:t>
            </w:r>
            <w:hyperlink w:anchor="Par613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Общая стоимость </w:t>
            </w:r>
            <w:hyperlink w:anchor="Par616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Итого   по   </w:t>
      </w:r>
      <w:hyperlink w:anchor="Par49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разделу  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"Сведения   о   ценных   бумагах"  суммарная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декларированная стоимость ценных бумаг, включая доли участия в коммерческих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организациях (руб.), 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0" w:name="Par613"/>
      <w:bookmarkEnd w:id="20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Указываются все  ценные  бумаги  по  видам  (облигации,  векселя  и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другие), за исключением акций, указанных в </w:t>
      </w:r>
      <w:hyperlink w:anchor="Par495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подразделе  5.1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"Акции  и  иное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участие в коммерческих организациях и фондах".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1" w:name="Par616"/>
      <w:bookmarkEnd w:id="21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Указывается  общая  стоимость ценных бумаг данного вида исходя  из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стоимости  их  приобретения (если ее нельзя определить - исходя из рыночной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стоимости  или  номинальной  стоимости).  Для  обязательств,  выраженных  в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иностранной валюте, стоимость указывается в рублях по курсу Банка России на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отчетную дату.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6.1. Объекты недвижимого имущества, находящиеся в пользовании </w:t>
      </w:r>
      <w:hyperlink w:anchor="Par658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имущества </w:t>
            </w:r>
            <w:hyperlink w:anchor="Par659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Вид и сроки пользования </w:t>
            </w:r>
            <w:hyperlink w:anchor="Par661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пользования </w:t>
            </w:r>
            <w:hyperlink w:anchor="Par663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Площадь (кв. м)</w:t>
            </w: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2" w:name="Par658"/>
      <w:bookmarkEnd w:id="22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&lt;1&gt; Указываются по состоянию на отчетную дату.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3" w:name="Par659"/>
      <w:bookmarkEnd w:id="2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&lt;2&gt;  Указывается  вид  недвижимого имущества (земельный участок,  жилой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дом, дача и другие).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4" w:name="Par661"/>
      <w:bookmarkEnd w:id="24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&lt;3&gt;  Указываются  вид пользования (аренда, безвозмездное пользование  и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другие) и сроки пользования.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25" w:name="Par663"/>
      <w:bookmarkEnd w:id="25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&lt;4&gt;    Указываются   основание    пользования   (договор,   фактическое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предоставление  и другие), а также реквизиты (дата, номер) соответствующего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договора или акта.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6.2. Срочные обязательства финансового характера </w:t>
      </w:r>
      <w:hyperlink w:anchor="Par701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&lt;1&gt;</w:t>
        </w:r>
      </w:hyperlink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F55B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Содержание обязательства </w:t>
            </w:r>
            <w:hyperlink w:anchor="Par70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Кредитор (должник) </w:t>
            </w:r>
            <w:hyperlink w:anchor="Par706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возникновения </w:t>
            </w:r>
            <w:hyperlink w:anchor="Par708" w:history="1">
              <w:r>
                <w:rPr>
                  <w:rFonts w:ascii="Calibri" w:hAnsi="Calibri" w:cs="Calibri"/>
                  <w:color w:val="0000FF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Сумма обязательства/размер обязательства по состоянию на отчетную дату </w:t>
            </w:r>
            <w:hyperlink w:anchor="Par710" w:history="1">
              <w:r>
                <w:rPr>
                  <w:rFonts w:ascii="Calibri" w:hAnsi="Calibri" w:cs="Calibri"/>
                  <w:color w:val="0000FF"/>
                </w:rPr>
                <w:t>&lt;5&gt;</w:t>
              </w:r>
            </w:hyperlink>
            <w:r>
              <w:rPr>
                <w:rFonts w:ascii="Calibri" w:hAnsi="Calibri" w:cs="Calibri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Условия обязательства </w:t>
            </w:r>
            <w:hyperlink w:anchor="Par714" w:history="1">
              <w:r>
                <w:rPr>
                  <w:rFonts w:ascii="Calibri" w:hAnsi="Calibri" w:cs="Calibri"/>
                  <w:color w:val="0000FF"/>
                </w:rPr>
                <w:t>&lt;6&gt;</w:t>
              </w:r>
            </w:hyperlink>
          </w:p>
        </w:tc>
      </w:tr>
      <w:tr w:rsidR="00F55B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</w:tr>
      <w:tr w:rsidR="00F55B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F55B35">
          <w:pgSz w:w="16838" w:h="11905" w:orient="landscape"/>
          <w:pgMar w:top="1701" w:right="1134" w:bottom="850" w:left="1134" w:header="0" w:footer="0" w:gutter="0"/>
          <w:cols w:space="720"/>
          <w:noEndnote/>
        </w:sect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26" w:name="Par701"/>
      <w:bookmarkEnd w:id="26"/>
      <w:r>
        <w:rPr>
          <w:rFonts w:ascii="Calibri" w:hAnsi="Calibri" w:cs="Calibri"/>
        </w:rPr>
        <w:t>&lt;1&gt;  Указываются  имеющиеся  на  отчетную  дату  срочные  обязательства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финансового  характера  на  сумму,  равную  или  превышающую  500 000 руб.,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кредитором   или   должником   по   которым   является  лицо,  сведения  об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обязательствах которого представляются.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27" w:name="Par705"/>
      <w:bookmarkEnd w:id="27"/>
      <w:r>
        <w:rPr>
          <w:rFonts w:ascii="Calibri" w:hAnsi="Calibri" w:cs="Calibri"/>
        </w:rPr>
        <w:t>&lt;2&gt; Указывается существо обязательства (заем, кредит и другие).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28" w:name="Par706"/>
      <w:bookmarkEnd w:id="28"/>
      <w:r>
        <w:rPr>
          <w:rFonts w:ascii="Calibri" w:hAnsi="Calibri" w:cs="Calibri"/>
        </w:rPr>
        <w:t>&lt;3&gt;  Указывается  вторая  сторона обязательства: кредитор или  должник,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его фамилия, имя и отчество (наименование юридического лица), адрес.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29" w:name="Par708"/>
      <w:bookmarkEnd w:id="29"/>
      <w:r>
        <w:rPr>
          <w:rFonts w:ascii="Calibri" w:hAnsi="Calibri" w:cs="Calibri"/>
        </w:rPr>
        <w:t>&lt;4&gt;   Указываются   основание   возникновения  обязательства,  а  также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реквизиты (дата, номер) соответствующего договора или акта.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30" w:name="Par710"/>
      <w:bookmarkEnd w:id="30"/>
      <w:r>
        <w:rPr>
          <w:rFonts w:ascii="Calibri" w:hAnsi="Calibri" w:cs="Calibri"/>
        </w:rPr>
        <w:t>&lt;5&gt;  Указываются сумма основного обязательства (без суммы процентов)  и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размер  обязательства  по  состоянию  на  отчетную  дату. Для обязательств,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выраженных  в иностранной валюте, сумма указывается в рублях по курсу Банка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России на отчетную дату.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bookmarkStart w:id="31" w:name="Par714"/>
      <w:bookmarkEnd w:id="31"/>
      <w:r>
        <w:rPr>
          <w:rFonts w:ascii="Calibri" w:hAnsi="Calibri" w:cs="Calibri"/>
        </w:rPr>
        <w:t>&lt;6&gt;  Указываются годовая процентная ставка обязательства, заложенное  в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 обязательства  имущество, выданные в обеспечение обязательства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гарантии и поручительства.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F55B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Приобретатель имущества по сделке </w:t>
            </w:r>
            <w:hyperlink w:anchor="Par754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Основание отчуждения имущества </w:t>
            </w:r>
            <w:hyperlink w:anchor="Par755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F55B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F55B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Земельные участки: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Иное недвижимое имущество: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Транспортные средства: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55B35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Ценные бумаги: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1)</w:t>
            </w:r>
          </w:p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B35" w:rsidRDefault="00F55B3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2" w:name="Par754"/>
      <w:bookmarkEnd w:id="32"/>
      <w:r>
        <w:rPr>
          <w:rFonts w:ascii="Calibri" w:hAnsi="Calibri" w:cs="Calibri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F55B35" w:rsidRDefault="00F55B35" w:rsidP="00F55B35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3" w:name="Par755"/>
      <w:bookmarkEnd w:id="33"/>
      <w:r>
        <w:rPr>
          <w:rFonts w:ascii="Calibri" w:hAnsi="Calibri" w:cs="Calibri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Достоверность и полноту настоящих сведений подтверждаю.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"__" _______________ 20__ г. 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(подпись лица, представляющего сведения)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F55B35" w:rsidRDefault="00F55B35" w:rsidP="00F55B35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(Ф.И.О. и подпись лица, принявшего справку)</w:t>
      </w: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55B35" w:rsidRDefault="00F55B35" w:rsidP="00F55B3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F6C64" w:rsidRDefault="00FF6C64">
      <w:bookmarkStart w:id="34" w:name="_GoBack"/>
      <w:bookmarkEnd w:id="34"/>
    </w:p>
    <w:sectPr w:rsidR="00FF6C64" w:rsidSect="00430F1E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A27"/>
    <w:rsid w:val="007B7A27"/>
    <w:rsid w:val="00F55B35"/>
    <w:rsid w:val="00FF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643C93753EA19B75E54D53208F75163C63B4F00B1953EE80033402F5b6m2L" TargetMode="External"/><Relationship Id="rId13" Type="http://schemas.openxmlformats.org/officeDocument/2006/relationships/hyperlink" Target="consultantplus://offline/ref=E7643C93753EA19B75E54D53208F75163E65B4F40A1D53EE80033402F562CAA730BA6D370567EA31b8m4L" TargetMode="External"/><Relationship Id="rId18" Type="http://schemas.openxmlformats.org/officeDocument/2006/relationships/hyperlink" Target="consultantplus://offline/ref=E7643C93753EA19B75E54D53208F75163E65B4F40A1D53EE80033402F562CAA730BA6D370566EB36b8m6L" TargetMode="External"/><Relationship Id="rId26" Type="http://schemas.openxmlformats.org/officeDocument/2006/relationships/hyperlink" Target="consultantplus://offline/ref=E7643C93753EA19B75E54D53208F75163E65B4F4021F53EE80033402F562CAA730BA6D370567EA32b8m5L" TargetMode="External"/><Relationship Id="rId39" Type="http://schemas.openxmlformats.org/officeDocument/2006/relationships/hyperlink" Target="consultantplus://offline/ref=E7643C93753EA19B75E54D53208F75163E66B5F00A1153EE80033402F562CAA730BA6D370567EA33b8m7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7643C93753EA19B75E54D53208F75163E65B4F4021F53EE80033402F562CAA730BA6D370567EA32b8m6L" TargetMode="External"/><Relationship Id="rId34" Type="http://schemas.openxmlformats.org/officeDocument/2006/relationships/hyperlink" Target="consultantplus://offline/ref=E7643C93753EA19B75E54D53208F75163E65B6F60A1A53EE80033402F562CAA730BA6D370567EA32b8m0L" TargetMode="External"/><Relationship Id="rId42" Type="http://schemas.openxmlformats.org/officeDocument/2006/relationships/hyperlink" Target="consultantplus://offline/ref=E7643C93753EA19B75E54D53208F75163D64B8F3021F53EE80033402F562CAA730BA6D370567EA36b8m2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E7643C93753EA19B75E54D53208F75163D64B9F50F1B53EE80033402F562CAA730BA6D370567EA33b8mBL" TargetMode="External"/><Relationship Id="rId12" Type="http://schemas.openxmlformats.org/officeDocument/2006/relationships/hyperlink" Target="consultantplus://offline/ref=E7643C93753EA19B75E54D53208F75163E65B4F40A1D53EE80033402F562CAA730BA6D370567EA30b8mBL" TargetMode="External"/><Relationship Id="rId17" Type="http://schemas.openxmlformats.org/officeDocument/2006/relationships/hyperlink" Target="consultantplus://offline/ref=E7643C93753EA19B75E54D53208F75163E65B4F40A1D53EE80033402F562CAA730BA6D370567EA32b8m5L" TargetMode="External"/><Relationship Id="rId25" Type="http://schemas.openxmlformats.org/officeDocument/2006/relationships/hyperlink" Target="consultantplus://offline/ref=E7643C93753EA19B75E54D53208F75163E65B4F4021F53EE80033402F562CAA730BA6D370567EA31b8m1L" TargetMode="External"/><Relationship Id="rId33" Type="http://schemas.openxmlformats.org/officeDocument/2006/relationships/hyperlink" Target="consultantplus://offline/ref=E7643C93753EA19B75E54D53208F75163E65B6F60A1A53EE80033402F562CAA730BA6D370567EA32b8m3L" TargetMode="External"/><Relationship Id="rId38" Type="http://schemas.openxmlformats.org/officeDocument/2006/relationships/hyperlink" Target="consultantplus://offline/ref=E7643C93753EA19B75E54D53208F75163E66B5F00A1153EE80033402F5b6m2L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7643C93753EA19B75E54D53208F75163E65B4F40A1D53EE80033402F562CAA730BA6D370567EA32b8m6L" TargetMode="External"/><Relationship Id="rId20" Type="http://schemas.openxmlformats.org/officeDocument/2006/relationships/hyperlink" Target="consultantplus://offline/ref=E7643C93753EA19B75E54D53208F75163E65B4F4021F53EE80033402F5b6m2L" TargetMode="External"/><Relationship Id="rId29" Type="http://schemas.openxmlformats.org/officeDocument/2006/relationships/hyperlink" Target="consultantplus://offline/ref=E7643C93753EA19B75E54D53208F75163E65B4F4021F53EE80033402F562CAA730BA6D370567EA32b8m6L" TargetMode="External"/><Relationship Id="rId41" Type="http://schemas.openxmlformats.org/officeDocument/2006/relationships/hyperlink" Target="consultantplus://offline/ref=E7643C93753EA19B75E54D53208F75163C63B4F00B1953EE80033402F562CAA730BA6D370567EA32b8m5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7643C93753EA19B75E54D53208F75163D64B8F3021F53EE80033402F562CAA730BA6D370567EA36b8m2L" TargetMode="External"/><Relationship Id="rId11" Type="http://schemas.openxmlformats.org/officeDocument/2006/relationships/hyperlink" Target="consultantplus://offline/ref=E7643C93753EA19B75E54D53208F75163E65B4F40A1D53EE80033402F5b6m2L" TargetMode="External"/><Relationship Id="rId24" Type="http://schemas.openxmlformats.org/officeDocument/2006/relationships/hyperlink" Target="consultantplus://offline/ref=E7643C93753EA19B75E54D53208F75163E65B4F4021F53EE80033402F562CAA730BA6D370567EA31b8m0L" TargetMode="External"/><Relationship Id="rId32" Type="http://schemas.openxmlformats.org/officeDocument/2006/relationships/hyperlink" Target="consultantplus://offline/ref=E7643C93753EA19B75E54D53208F75163E65B6F60A1A53EE80033402F562CAA730BA6D370567EA32b8m2L" TargetMode="External"/><Relationship Id="rId37" Type="http://schemas.openxmlformats.org/officeDocument/2006/relationships/hyperlink" Target="consultantplus://offline/ref=E7643C93753EA19B75E54D53208F75163E65B6F60A1A53EE80033402F562CAA730BA6D370567EA33b8m2L" TargetMode="External"/><Relationship Id="rId40" Type="http://schemas.openxmlformats.org/officeDocument/2006/relationships/hyperlink" Target="consultantplus://offline/ref=E7643C93753EA19B75E54D53208F75163E66B5F00A1153EE80033402F5b6m2L" TargetMode="External"/><Relationship Id="rId45" Type="http://schemas.openxmlformats.org/officeDocument/2006/relationships/hyperlink" Target="consultantplus://offline/ref=E7643C93753EA19B75E54D53208F75163D62B0F20F1F53EE80033402F562CAA730BA6D370567EA33b8m2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7643C93753EA19B75E54D53208F75163E65B4F40A1D53EE80033402F562CAA730BA6D370567EA31b8mAL" TargetMode="External"/><Relationship Id="rId23" Type="http://schemas.openxmlformats.org/officeDocument/2006/relationships/hyperlink" Target="consultantplus://offline/ref=E7643C93753EA19B75E54D53208F75163E65B4F4021F53EE80033402F562CAA730BA6D370567EA30b8mBL" TargetMode="External"/><Relationship Id="rId28" Type="http://schemas.openxmlformats.org/officeDocument/2006/relationships/hyperlink" Target="consultantplus://offline/ref=E7643C93753EA19B75E54D53208F75163E66B2F7031F53EE80033402F562CAA730BA6D370567EA30b8m5L" TargetMode="External"/><Relationship Id="rId36" Type="http://schemas.openxmlformats.org/officeDocument/2006/relationships/hyperlink" Target="consultantplus://offline/ref=E7643C93753EA19B75E54D53208F75163E65B6F60A1A53EE80033402F562CAA730BA6D370567EA32b8m6L" TargetMode="External"/><Relationship Id="rId10" Type="http://schemas.openxmlformats.org/officeDocument/2006/relationships/hyperlink" Target="consultantplus://offline/ref=E7643C93753EA19B75E54D53208F75163E65B4F40A1D53EE80033402F562CAA730BA6D370567EA32b8m6L" TargetMode="External"/><Relationship Id="rId19" Type="http://schemas.openxmlformats.org/officeDocument/2006/relationships/hyperlink" Target="consultantplus://offline/ref=E7643C93753EA19B75E54D53208F75163E65B4F40A1D53EE80033402F562CAA730BA6D370567EA33b8m0L" TargetMode="External"/><Relationship Id="rId31" Type="http://schemas.openxmlformats.org/officeDocument/2006/relationships/hyperlink" Target="consultantplus://offline/ref=E7643C93753EA19B75E54D53208F75163E65B6F60A1A53EE80033402F562CAA730BA6D370567EA30b8m5L" TargetMode="External"/><Relationship Id="rId44" Type="http://schemas.openxmlformats.org/officeDocument/2006/relationships/hyperlink" Target="consultantplus://offline/ref=E7643C93753EA19B75E54D53208F75163C63B4F00B1953EE80033402F562CAA730BA6D370567EA32b8m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643C93753EA19B75E54D53208F75163E65B4F40A1D53EE80033402F5b6m2L" TargetMode="External"/><Relationship Id="rId14" Type="http://schemas.openxmlformats.org/officeDocument/2006/relationships/hyperlink" Target="consultantplus://offline/ref=E7643C93753EA19B75E54D53208F75163E65B4F40A1D53EE80033402F562CAA730BA6D370567EA31b8m5L" TargetMode="External"/><Relationship Id="rId22" Type="http://schemas.openxmlformats.org/officeDocument/2006/relationships/hyperlink" Target="consultantplus://offline/ref=E7643C93753EA19B75E54D53208F75163E65B4F4021F53EE80033402F5b6m2L" TargetMode="External"/><Relationship Id="rId27" Type="http://schemas.openxmlformats.org/officeDocument/2006/relationships/hyperlink" Target="consultantplus://offline/ref=E7643C93753EA19B75E54D53208F75163E66B2F7031F53EE80033402F5b6m2L" TargetMode="External"/><Relationship Id="rId30" Type="http://schemas.openxmlformats.org/officeDocument/2006/relationships/hyperlink" Target="consultantplus://offline/ref=E7643C93753EA19B75E54D53208F75163E65B6F60A1A53EE80033402F5b6m2L" TargetMode="External"/><Relationship Id="rId35" Type="http://schemas.openxmlformats.org/officeDocument/2006/relationships/hyperlink" Target="consultantplus://offline/ref=E7643C93753EA19B75E54D53208F75163E65B6F60A1A53EE80033402F562CAA730BA6D370567EA32b8m1L" TargetMode="External"/><Relationship Id="rId43" Type="http://schemas.openxmlformats.org/officeDocument/2006/relationships/hyperlink" Target="consultantplus://offline/ref=E7643C93753EA19B75E54D53208F75163D64B9F50F1B53EE80033402F562CAA730BA6D370567EA33b8m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4273</Words>
  <Characters>24357</Characters>
  <Application>Microsoft Office Word</Application>
  <DocSecurity>0</DocSecurity>
  <Lines>202</Lines>
  <Paragraphs>57</Paragraphs>
  <ScaleCrop>false</ScaleCrop>
  <Company>Krokoz™ Inc.</Company>
  <LinksUpToDate>false</LinksUpToDate>
  <CharactersWithSpaces>28573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2018-08-20T11:38:00Z</dcterms:created>
  <dcterms:modified xsi:type="dcterms:W3CDTF">2018-08-20T11:38:00Z</dcterms:modified>
</cp:coreProperties>
</file>