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07" w:rsidRPr="00962BFB" w:rsidRDefault="00794C07" w:rsidP="00794C07">
      <w:pPr>
        <w:snapToGrid w:val="0"/>
        <w:spacing w:after="0" w:line="240" w:lineRule="auto"/>
        <w:ind w:firstLine="771"/>
        <w:jc w:val="center"/>
        <w:rPr>
          <w:rFonts w:ascii="Times New Roman" w:hAnsi="Times New Roman"/>
          <w:b/>
          <w:sz w:val="28"/>
          <w:szCs w:val="28"/>
        </w:rPr>
      </w:pPr>
      <w:r w:rsidRPr="00962BFB">
        <w:rPr>
          <w:rFonts w:ascii="Times New Roman" w:hAnsi="Times New Roman"/>
          <w:b/>
          <w:sz w:val="28"/>
          <w:szCs w:val="28"/>
        </w:rPr>
        <w:t>Исчерпывающий перечень документов,</w:t>
      </w:r>
    </w:p>
    <w:p w:rsidR="00794C07" w:rsidRPr="00962BFB" w:rsidRDefault="00794C07" w:rsidP="00794C07">
      <w:pPr>
        <w:snapToGrid w:val="0"/>
        <w:spacing w:after="0" w:line="240" w:lineRule="auto"/>
        <w:ind w:firstLine="771"/>
        <w:jc w:val="center"/>
        <w:rPr>
          <w:rFonts w:ascii="Times New Roman" w:hAnsi="Times New Roman"/>
          <w:b/>
          <w:sz w:val="28"/>
          <w:szCs w:val="28"/>
        </w:rPr>
      </w:pPr>
      <w:proofErr w:type="gramStart"/>
      <w:r w:rsidRPr="00962BFB">
        <w:rPr>
          <w:rFonts w:ascii="Times New Roman" w:hAnsi="Times New Roman"/>
          <w:b/>
          <w:sz w:val="28"/>
          <w:szCs w:val="28"/>
        </w:rPr>
        <w:t>необходимых</w:t>
      </w:r>
      <w:proofErr w:type="gramEnd"/>
      <w:r w:rsidRPr="00962BFB">
        <w:rPr>
          <w:rFonts w:ascii="Times New Roman" w:hAnsi="Times New Roman"/>
          <w:b/>
          <w:sz w:val="28"/>
          <w:szCs w:val="28"/>
        </w:rPr>
        <w:t xml:space="preserve"> в соответствии с нормативными правовыми</w:t>
      </w:r>
    </w:p>
    <w:p w:rsidR="00794C07" w:rsidRPr="00962BFB" w:rsidRDefault="00794C07" w:rsidP="00794C07">
      <w:pPr>
        <w:snapToGrid w:val="0"/>
        <w:spacing w:after="0" w:line="240" w:lineRule="auto"/>
        <w:ind w:firstLine="771"/>
        <w:jc w:val="center"/>
        <w:rPr>
          <w:rFonts w:ascii="Times New Roman" w:hAnsi="Times New Roman"/>
          <w:b/>
          <w:sz w:val="28"/>
          <w:szCs w:val="28"/>
        </w:rPr>
      </w:pPr>
      <w:r w:rsidRPr="00962BFB">
        <w:rPr>
          <w:rFonts w:ascii="Times New Roman" w:hAnsi="Times New Roman"/>
          <w:b/>
          <w:sz w:val="28"/>
          <w:szCs w:val="28"/>
        </w:rPr>
        <w:t>актами для предоставления государственной услуги, которые</w:t>
      </w:r>
    </w:p>
    <w:p w:rsidR="00794C07" w:rsidRPr="00962BFB" w:rsidRDefault="00794C07" w:rsidP="00794C07">
      <w:pPr>
        <w:snapToGrid w:val="0"/>
        <w:spacing w:after="0" w:line="240" w:lineRule="auto"/>
        <w:ind w:firstLine="771"/>
        <w:jc w:val="center"/>
        <w:rPr>
          <w:rFonts w:ascii="Times New Roman" w:hAnsi="Times New Roman"/>
          <w:b/>
          <w:sz w:val="28"/>
          <w:szCs w:val="28"/>
        </w:rPr>
      </w:pPr>
      <w:r w:rsidRPr="00962BFB">
        <w:rPr>
          <w:rFonts w:ascii="Times New Roman" w:hAnsi="Times New Roman"/>
          <w:b/>
          <w:sz w:val="28"/>
          <w:szCs w:val="28"/>
        </w:rPr>
        <w:t>являются необходимыми и обязательными для предоставления</w:t>
      </w:r>
    </w:p>
    <w:p w:rsidR="00794C07" w:rsidRPr="00962BFB" w:rsidRDefault="00794C07" w:rsidP="00794C07">
      <w:pPr>
        <w:snapToGrid w:val="0"/>
        <w:spacing w:after="0" w:line="240" w:lineRule="auto"/>
        <w:ind w:firstLine="771"/>
        <w:jc w:val="center"/>
        <w:rPr>
          <w:rFonts w:ascii="Times New Roman" w:hAnsi="Times New Roman"/>
          <w:b/>
          <w:sz w:val="28"/>
          <w:szCs w:val="28"/>
        </w:rPr>
      </w:pPr>
      <w:r w:rsidRPr="00962BFB">
        <w:rPr>
          <w:rFonts w:ascii="Times New Roman" w:hAnsi="Times New Roman"/>
          <w:b/>
          <w:sz w:val="28"/>
          <w:szCs w:val="28"/>
        </w:rPr>
        <w:t>государственной услуги, подлежащих представлению</w:t>
      </w:r>
    </w:p>
    <w:p w:rsidR="00794C07" w:rsidRPr="00962BFB" w:rsidRDefault="00794C07" w:rsidP="00794C07">
      <w:pPr>
        <w:snapToGrid w:val="0"/>
        <w:spacing w:after="0" w:line="240" w:lineRule="auto"/>
        <w:ind w:firstLine="771"/>
        <w:jc w:val="center"/>
        <w:rPr>
          <w:rFonts w:ascii="Times New Roman" w:hAnsi="Times New Roman"/>
          <w:b/>
          <w:sz w:val="28"/>
          <w:szCs w:val="28"/>
        </w:rPr>
      </w:pPr>
      <w:r w:rsidRPr="00962BFB">
        <w:rPr>
          <w:rFonts w:ascii="Times New Roman" w:hAnsi="Times New Roman"/>
          <w:b/>
          <w:sz w:val="28"/>
          <w:szCs w:val="28"/>
        </w:rPr>
        <w:t>заявителем, способы их получения заявителем,</w:t>
      </w:r>
    </w:p>
    <w:p w:rsidR="00794C07" w:rsidRPr="00962BFB" w:rsidRDefault="00794C07" w:rsidP="00794C07">
      <w:pPr>
        <w:snapToGrid w:val="0"/>
        <w:spacing w:after="0" w:line="240" w:lineRule="auto"/>
        <w:ind w:firstLine="771"/>
        <w:jc w:val="center"/>
        <w:rPr>
          <w:rFonts w:ascii="Times New Roman" w:hAnsi="Times New Roman"/>
          <w:b/>
          <w:sz w:val="28"/>
          <w:szCs w:val="28"/>
        </w:rPr>
      </w:pPr>
      <w:r w:rsidRPr="00962BFB">
        <w:rPr>
          <w:rFonts w:ascii="Times New Roman" w:hAnsi="Times New Roman"/>
          <w:b/>
          <w:sz w:val="28"/>
          <w:szCs w:val="28"/>
        </w:rPr>
        <w:t>в том числе в электронной форме, порядок</w:t>
      </w:r>
    </w:p>
    <w:p w:rsidR="00794C07" w:rsidRPr="00962BFB" w:rsidRDefault="00794C07" w:rsidP="00794C07">
      <w:pPr>
        <w:snapToGrid w:val="0"/>
        <w:spacing w:after="0" w:line="240" w:lineRule="auto"/>
        <w:ind w:firstLine="771"/>
        <w:jc w:val="center"/>
        <w:rPr>
          <w:rFonts w:ascii="Times New Roman" w:hAnsi="Times New Roman"/>
          <w:b/>
          <w:sz w:val="28"/>
          <w:szCs w:val="28"/>
        </w:rPr>
      </w:pPr>
      <w:r w:rsidRPr="00962BFB">
        <w:rPr>
          <w:rFonts w:ascii="Times New Roman" w:hAnsi="Times New Roman"/>
          <w:b/>
          <w:sz w:val="28"/>
          <w:szCs w:val="28"/>
        </w:rPr>
        <w:t>их представления</w:t>
      </w:r>
    </w:p>
    <w:p w:rsidR="00794C07" w:rsidRPr="00962BFB" w:rsidRDefault="00794C07" w:rsidP="00794C07">
      <w:pPr>
        <w:snapToGrid w:val="0"/>
        <w:spacing w:after="0" w:line="240" w:lineRule="auto"/>
        <w:ind w:firstLine="771"/>
        <w:jc w:val="center"/>
        <w:rPr>
          <w:rFonts w:ascii="Times New Roman" w:hAnsi="Times New Roman"/>
          <w:b/>
          <w:sz w:val="28"/>
          <w:szCs w:val="28"/>
        </w:rPr>
      </w:pPr>
    </w:p>
    <w:p w:rsidR="00794C07" w:rsidRPr="00962BFB" w:rsidRDefault="00794C07" w:rsidP="00794C07">
      <w:pPr>
        <w:spacing w:after="0" w:line="240" w:lineRule="auto"/>
        <w:ind w:firstLine="709"/>
        <w:jc w:val="both"/>
        <w:rPr>
          <w:rFonts w:ascii="Times New Roman" w:hAnsi="Times New Roman"/>
          <w:sz w:val="28"/>
          <w:szCs w:val="28"/>
        </w:rPr>
      </w:pPr>
      <w:proofErr w:type="gramStart"/>
      <w:r w:rsidRPr="00962BFB">
        <w:rPr>
          <w:rFonts w:ascii="Times New Roman" w:hAnsi="Times New Roman"/>
          <w:sz w:val="28"/>
          <w:szCs w:val="28"/>
        </w:rPr>
        <w:t xml:space="preserve">В соответствии с Правилами предоставления субсидий на оплату жилого помещения и коммунальных услуг (далее - субсидия), утвержденными Постановлением Правительства Российской Федерации от 14 декабря 2005 года № 761 «О предоставлении субсидий на оплату жилого помещения и коммунальных услуг» (далее – Правила), при обращении за получением государственной услуги заявитель представляет заявление </w:t>
      </w:r>
      <w:r w:rsidRPr="00962BFB">
        <w:rPr>
          <w:rFonts w:ascii="Times New Roman" w:hAnsi="Times New Roman"/>
          <w:color w:val="000000"/>
          <w:sz w:val="28"/>
        </w:rPr>
        <w:t>на бумажном носителе и пакет документов в отдел социальной защиты населения, в МФЦ</w:t>
      </w:r>
      <w:proofErr w:type="gramEnd"/>
      <w:r w:rsidRPr="00962BFB">
        <w:rPr>
          <w:rFonts w:ascii="Times New Roman" w:hAnsi="Times New Roman"/>
          <w:color w:val="000000"/>
          <w:sz w:val="28"/>
        </w:rPr>
        <w:t>, направляет почтой, либо направляет в форме электронного документа с использованием ЕПГУ или РПГУ.</w:t>
      </w:r>
    </w:p>
    <w:p w:rsidR="00794C07" w:rsidRPr="00962BFB" w:rsidRDefault="00794C07" w:rsidP="00794C07">
      <w:pPr>
        <w:spacing w:after="0" w:line="240" w:lineRule="auto"/>
        <w:ind w:firstLine="709"/>
        <w:jc w:val="both"/>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65"/>
        <w:gridCol w:w="7"/>
        <w:gridCol w:w="3884"/>
      </w:tblGrid>
      <w:tr w:rsidR="00794C07" w:rsidRPr="00962BFB" w:rsidTr="000E00D0">
        <w:tblPrEx>
          <w:tblCellMar>
            <w:top w:w="0" w:type="dxa"/>
            <w:bottom w:w="0" w:type="dxa"/>
          </w:tblCellMar>
        </w:tblPrEx>
        <w:trPr>
          <w:trHeight w:val="404"/>
        </w:trPr>
        <w:tc>
          <w:tcPr>
            <w:tcW w:w="709" w:type="dxa"/>
          </w:tcPr>
          <w:p w:rsidR="00794C07" w:rsidRPr="00962BFB" w:rsidRDefault="00794C07" w:rsidP="000E00D0">
            <w:pPr>
              <w:pStyle w:val="a3"/>
              <w:spacing w:after="0"/>
              <w:rPr>
                <w:sz w:val="28"/>
                <w:szCs w:val="28"/>
              </w:rPr>
            </w:pPr>
            <w:r w:rsidRPr="00962BFB">
              <w:rPr>
                <w:sz w:val="28"/>
                <w:szCs w:val="28"/>
              </w:rPr>
              <w:t xml:space="preserve">№ </w:t>
            </w:r>
            <w:proofErr w:type="gramStart"/>
            <w:r w:rsidRPr="00962BFB">
              <w:rPr>
                <w:sz w:val="28"/>
                <w:szCs w:val="28"/>
              </w:rPr>
              <w:t>п</w:t>
            </w:r>
            <w:proofErr w:type="gramEnd"/>
            <w:r w:rsidRPr="00962BFB">
              <w:rPr>
                <w:sz w:val="28"/>
                <w:szCs w:val="28"/>
              </w:rPr>
              <w:t>/п</w:t>
            </w:r>
          </w:p>
        </w:tc>
        <w:tc>
          <w:tcPr>
            <w:tcW w:w="5472" w:type="dxa"/>
            <w:gridSpan w:val="2"/>
          </w:tcPr>
          <w:p w:rsidR="00794C07" w:rsidRPr="00962BFB" w:rsidRDefault="00794C07" w:rsidP="000E00D0">
            <w:pPr>
              <w:pStyle w:val="a3"/>
              <w:spacing w:after="0"/>
              <w:ind w:firstLine="709"/>
              <w:jc w:val="center"/>
              <w:rPr>
                <w:sz w:val="28"/>
                <w:szCs w:val="28"/>
              </w:rPr>
            </w:pPr>
            <w:r w:rsidRPr="00962BFB">
              <w:rPr>
                <w:sz w:val="28"/>
                <w:szCs w:val="28"/>
              </w:rPr>
              <w:t xml:space="preserve">Перечень документов </w:t>
            </w:r>
          </w:p>
        </w:tc>
        <w:tc>
          <w:tcPr>
            <w:tcW w:w="3884" w:type="dxa"/>
          </w:tcPr>
          <w:p w:rsidR="00794C07" w:rsidRPr="00962BFB" w:rsidRDefault="00794C07" w:rsidP="000E00D0">
            <w:pPr>
              <w:pStyle w:val="a3"/>
              <w:spacing w:after="0"/>
              <w:jc w:val="center"/>
              <w:rPr>
                <w:sz w:val="28"/>
                <w:szCs w:val="28"/>
              </w:rPr>
            </w:pPr>
            <w:r w:rsidRPr="00962BFB">
              <w:rPr>
                <w:sz w:val="28"/>
                <w:szCs w:val="28"/>
              </w:rPr>
              <w:t>Орган, выдающий документы</w:t>
            </w:r>
          </w:p>
        </w:tc>
      </w:tr>
      <w:tr w:rsidR="00794C07" w:rsidRPr="00962BFB" w:rsidTr="000E00D0">
        <w:tblPrEx>
          <w:tblCellMar>
            <w:top w:w="0" w:type="dxa"/>
            <w:bottom w:w="0" w:type="dxa"/>
          </w:tblCellMar>
        </w:tblPrEx>
        <w:trPr>
          <w:trHeight w:val="209"/>
        </w:trPr>
        <w:tc>
          <w:tcPr>
            <w:tcW w:w="709" w:type="dxa"/>
          </w:tcPr>
          <w:p w:rsidR="00794C07" w:rsidRPr="00962BFB" w:rsidRDefault="00794C07" w:rsidP="000E00D0">
            <w:pPr>
              <w:pStyle w:val="a3"/>
              <w:spacing w:after="0"/>
              <w:jc w:val="center"/>
              <w:rPr>
                <w:sz w:val="20"/>
              </w:rPr>
            </w:pPr>
            <w:r w:rsidRPr="00962BFB">
              <w:rPr>
                <w:sz w:val="20"/>
              </w:rPr>
              <w:t>1</w:t>
            </w:r>
          </w:p>
        </w:tc>
        <w:tc>
          <w:tcPr>
            <w:tcW w:w="5472" w:type="dxa"/>
            <w:gridSpan w:val="2"/>
          </w:tcPr>
          <w:p w:rsidR="00794C07" w:rsidRPr="00962BFB" w:rsidRDefault="00794C07" w:rsidP="000E00D0">
            <w:pPr>
              <w:pStyle w:val="a3"/>
              <w:spacing w:after="0"/>
              <w:ind w:firstLine="709"/>
              <w:jc w:val="center"/>
              <w:rPr>
                <w:sz w:val="20"/>
              </w:rPr>
            </w:pPr>
            <w:r w:rsidRPr="00962BFB">
              <w:rPr>
                <w:sz w:val="20"/>
              </w:rPr>
              <w:t>2</w:t>
            </w:r>
          </w:p>
        </w:tc>
        <w:tc>
          <w:tcPr>
            <w:tcW w:w="3884" w:type="dxa"/>
          </w:tcPr>
          <w:p w:rsidR="00794C07" w:rsidRPr="00962BFB" w:rsidRDefault="00794C07" w:rsidP="000E00D0">
            <w:pPr>
              <w:pStyle w:val="a3"/>
              <w:spacing w:after="0"/>
              <w:ind w:firstLine="709"/>
              <w:jc w:val="center"/>
              <w:rPr>
                <w:sz w:val="20"/>
              </w:rPr>
            </w:pPr>
            <w:r w:rsidRPr="00962BFB">
              <w:rPr>
                <w:sz w:val="20"/>
              </w:rPr>
              <w:t>3</w:t>
            </w:r>
          </w:p>
        </w:tc>
      </w:tr>
      <w:tr w:rsidR="00794C07" w:rsidRPr="00962BFB" w:rsidTr="000E00D0">
        <w:tblPrEx>
          <w:tblCellMar>
            <w:top w:w="0" w:type="dxa"/>
            <w:bottom w:w="0" w:type="dxa"/>
          </w:tblCellMar>
        </w:tblPrEx>
        <w:trPr>
          <w:trHeight w:val="673"/>
        </w:trPr>
        <w:tc>
          <w:tcPr>
            <w:tcW w:w="709" w:type="dxa"/>
          </w:tcPr>
          <w:p w:rsidR="00794C07" w:rsidRPr="00962BFB" w:rsidRDefault="00794C07" w:rsidP="000E00D0">
            <w:pPr>
              <w:pStyle w:val="a3"/>
              <w:spacing w:after="0"/>
              <w:ind w:firstLine="709"/>
              <w:rPr>
                <w:sz w:val="28"/>
                <w:szCs w:val="28"/>
              </w:rPr>
            </w:pPr>
            <w:r w:rsidRPr="00962BFB">
              <w:rPr>
                <w:sz w:val="28"/>
                <w:szCs w:val="28"/>
              </w:rPr>
              <w:t>2</w:t>
            </w:r>
          </w:p>
          <w:p w:rsidR="00794C07" w:rsidRPr="00962BFB" w:rsidRDefault="00794C07" w:rsidP="000E00D0">
            <w:pPr>
              <w:rPr>
                <w:rFonts w:ascii="Times New Roman" w:hAnsi="Times New Roman"/>
                <w:sz w:val="28"/>
                <w:szCs w:val="28"/>
                <w:lang w:eastAsia="ru-RU"/>
              </w:rPr>
            </w:pPr>
            <w:r w:rsidRPr="00962BFB">
              <w:rPr>
                <w:rFonts w:ascii="Times New Roman" w:hAnsi="Times New Roman"/>
                <w:sz w:val="28"/>
                <w:szCs w:val="28"/>
                <w:lang w:eastAsia="ru-RU"/>
              </w:rPr>
              <w:t>1</w:t>
            </w:r>
          </w:p>
        </w:tc>
        <w:tc>
          <w:tcPr>
            <w:tcW w:w="5472" w:type="dxa"/>
            <w:gridSpan w:val="2"/>
          </w:tcPr>
          <w:p w:rsidR="00794C07" w:rsidRPr="00962BFB" w:rsidRDefault="00794C07" w:rsidP="000E00D0">
            <w:pPr>
              <w:pStyle w:val="a3"/>
              <w:spacing w:after="0"/>
              <w:ind w:firstLine="709"/>
              <w:jc w:val="both"/>
              <w:rPr>
                <w:sz w:val="28"/>
                <w:szCs w:val="28"/>
              </w:rPr>
            </w:pPr>
            <w:r w:rsidRPr="00962BFB">
              <w:rPr>
                <w:sz w:val="28"/>
                <w:szCs w:val="28"/>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жилом фонде, членом жилищного, жилищно-строительного кооператива или иного специализированного кооператива.</w:t>
            </w:r>
          </w:p>
          <w:p w:rsidR="00794C07" w:rsidRPr="00962BFB" w:rsidRDefault="00794C07" w:rsidP="000E00D0">
            <w:pPr>
              <w:pStyle w:val="a3"/>
              <w:spacing w:after="0"/>
              <w:jc w:val="both"/>
              <w:rPr>
                <w:sz w:val="28"/>
                <w:szCs w:val="28"/>
              </w:rPr>
            </w:pPr>
          </w:p>
        </w:tc>
        <w:tc>
          <w:tcPr>
            <w:tcW w:w="3884" w:type="dxa"/>
          </w:tcPr>
          <w:p w:rsidR="00794C07" w:rsidRPr="00962BFB" w:rsidRDefault="00794C07" w:rsidP="000E00D0">
            <w:pPr>
              <w:pStyle w:val="a3"/>
              <w:spacing w:after="0"/>
              <w:ind w:firstLine="91"/>
              <w:jc w:val="both"/>
              <w:rPr>
                <w:sz w:val="28"/>
                <w:szCs w:val="28"/>
              </w:rPr>
            </w:pPr>
            <w:r w:rsidRPr="00962BFB">
              <w:rPr>
                <w:sz w:val="28"/>
                <w:szCs w:val="28"/>
              </w:rPr>
              <w:t xml:space="preserve">Жилищно-строительные кооперативы (далее - ЖСК), наниматели жилых помещений частного жилищного фонда заключают с собственником договор найма, в договоре указывается сумма платы за </w:t>
            </w:r>
            <w:proofErr w:type="spellStart"/>
            <w:r w:rsidRPr="00962BFB">
              <w:rPr>
                <w:sz w:val="28"/>
                <w:szCs w:val="28"/>
              </w:rPr>
              <w:t>найм</w:t>
            </w:r>
            <w:proofErr w:type="spellEnd"/>
            <w:r w:rsidRPr="00962BFB">
              <w:rPr>
                <w:sz w:val="28"/>
                <w:szCs w:val="28"/>
              </w:rPr>
              <w:t xml:space="preserve">, договор подлежит регистрации в территориальном подразделении Управления Федеральной налоговой службы по Белгородской области (УФНС) </w:t>
            </w:r>
          </w:p>
        </w:tc>
      </w:tr>
      <w:tr w:rsidR="00794C07" w:rsidRPr="00962BFB" w:rsidTr="000E00D0">
        <w:tblPrEx>
          <w:tblCellMar>
            <w:top w:w="0" w:type="dxa"/>
            <w:bottom w:w="0" w:type="dxa"/>
          </w:tblCellMar>
        </w:tblPrEx>
        <w:trPr>
          <w:trHeight w:val="709"/>
        </w:trPr>
        <w:tc>
          <w:tcPr>
            <w:tcW w:w="709" w:type="dxa"/>
          </w:tcPr>
          <w:p w:rsidR="00794C07" w:rsidRPr="00962BFB" w:rsidRDefault="00794C07" w:rsidP="000E00D0">
            <w:pPr>
              <w:pStyle w:val="a3"/>
              <w:spacing w:after="0"/>
              <w:ind w:firstLine="709"/>
              <w:rPr>
                <w:sz w:val="28"/>
                <w:szCs w:val="28"/>
              </w:rPr>
            </w:pPr>
            <w:r w:rsidRPr="00962BFB">
              <w:rPr>
                <w:sz w:val="28"/>
                <w:szCs w:val="28"/>
              </w:rPr>
              <w:t>32</w:t>
            </w:r>
          </w:p>
        </w:tc>
        <w:tc>
          <w:tcPr>
            <w:tcW w:w="5465" w:type="dxa"/>
          </w:tcPr>
          <w:p w:rsidR="00794C07" w:rsidRPr="00962BFB" w:rsidRDefault="00794C07" w:rsidP="000E00D0">
            <w:pPr>
              <w:pStyle w:val="a3"/>
              <w:spacing w:after="0"/>
              <w:ind w:firstLine="709"/>
              <w:jc w:val="both"/>
              <w:rPr>
                <w:sz w:val="28"/>
                <w:szCs w:val="28"/>
              </w:rPr>
            </w:pPr>
            <w:proofErr w:type="gramStart"/>
            <w:r w:rsidRPr="00962BFB">
              <w:rPr>
                <w:sz w:val="28"/>
                <w:szCs w:val="28"/>
              </w:rPr>
              <w:t xml:space="preserve">Копия договора найма (поднайма) в частном жилищном фонде и справку из воинской части об отсутствии возможности предоставления служебного жилого помещения - в случае, если заявитель проходит военную службу по контракту, зарегистрирован по месту жительства по адресу воинской части, но проживает ввиду отсутствия служебных </w:t>
            </w:r>
            <w:r w:rsidRPr="00962BFB">
              <w:rPr>
                <w:sz w:val="28"/>
                <w:szCs w:val="28"/>
              </w:rPr>
              <w:lastRenderedPageBreak/>
              <w:t xml:space="preserve">жилых помещений в жилых помещениях на условиях заключенного договора найма (поднайма) </w:t>
            </w:r>
            <w:proofErr w:type="gramEnd"/>
          </w:p>
        </w:tc>
        <w:tc>
          <w:tcPr>
            <w:tcW w:w="3891" w:type="dxa"/>
            <w:gridSpan w:val="2"/>
          </w:tcPr>
          <w:p w:rsidR="00794C07" w:rsidRPr="00962BFB" w:rsidRDefault="00794C07" w:rsidP="000E00D0">
            <w:pPr>
              <w:pStyle w:val="a3"/>
              <w:spacing w:after="0"/>
              <w:jc w:val="both"/>
              <w:rPr>
                <w:sz w:val="28"/>
                <w:szCs w:val="28"/>
              </w:rPr>
            </w:pPr>
            <w:r w:rsidRPr="00962BFB">
              <w:rPr>
                <w:sz w:val="28"/>
                <w:szCs w:val="28"/>
              </w:rPr>
              <w:lastRenderedPageBreak/>
              <w:t>Воинские части</w:t>
            </w:r>
          </w:p>
        </w:tc>
      </w:tr>
      <w:tr w:rsidR="00794C07" w:rsidRPr="00962BFB" w:rsidTr="000E00D0">
        <w:tblPrEx>
          <w:tblCellMar>
            <w:top w:w="0" w:type="dxa"/>
            <w:bottom w:w="0" w:type="dxa"/>
          </w:tblCellMar>
        </w:tblPrEx>
        <w:trPr>
          <w:trHeight w:val="709"/>
        </w:trPr>
        <w:tc>
          <w:tcPr>
            <w:tcW w:w="709" w:type="dxa"/>
          </w:tcPr>
          <w:p w:rsidR="00794C07" w:rsidRPr="00962BFB" w:rsidRDefault="00794C07" w:rsidP="000E00D0">
            <w:pPr>
              <w:pStyle w:val="a3"/>
              <w:spacing w:after="0"/>
              <w:ind w:firstLine="709"/>
              <w:rPr>
                <w:sz w:val="28"/>
                <w:szCs w:val="28"/>
              </w:rPr>
            </w:pPr>
            <w:r w:rsidRPr="00962BFB">
              <w:rPr>
                <w:sz w:val="28"/>
                <w:szCs w:val="28"/>
              </w:rPr>
              <w:lastRenderedPageBreak/>
              <w:t>3</w:t>
            </w:r>
          </w:p>
          <w:p w:rsidR="00794C07" w:rsidRPr="00962BFB" w:rsidRDefault="00794C07" w:rsidP="000E00D0">
            <w:pPr>
              <w:rPr>
                <w:rFonts w:ascii="Times New Roman" w:hAnsi="Times New Roman"/>
                <w:sz w:val="28"/>
                <w:szCs w:val="28"/>
                <w:lang w:eastAsia="ru-RU"/>
              </w:rPr>
            </w:pPr>
            <w:r w:rsidRPr="00962BFB">
              <w:rPr>
                <w:rFonts w:ascii="Times New Roman" w:hAnsi="Times New Roman"/>
                <w:sz w:val="28"/>
                <w:szCs w:val="28"/>
                <w:lang w:eastAsia="ru-RU"/>
              </w:rPr>
              <w:t>3</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 xml:space="preserve">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962BFB">
              <w:rPr>
                <w:sz w:val="28"/>
                <w:szCs w:val="28"/>
              </w:rPr>
              <w:t>помещения</w:t>
            </w:r>
            <w:proofErr w:type="gramEnd"/>
            <w:r w:rsidRPr="00962BFB">
              <w:rPr>
                <w:sz w:val="28"/>
                <w:szCs w:val="28"/>
              </w:rPr>
              <w:t xml:space="preserve"> и коммунальные услуги.</w:t>
            </w:r>
          </w:p>
          <w:p w:rsidR="00794C07" w:rsidRPr="00962BFB" w:rsidRDefault="00794C07" w:rsidP="000E00D0">
            <w:pPr>
              <w:pStyle w:val="a3"/>
              <w:spacing w:after="0"/>
              <w:ind w:firstLine="709"/>
              <w:jc w:val="both"/>
              <w:rPr>
                <w:sz w:val="28"/>
                <w:szCs w:val="28"/>
              </w:rPr>
            </w:pPr>
            <w:proofErr w:type="gramStart"/>
            <w:r w:rsidRPr="00962BFB">
              <w:rPr>
                <w:sz w:val="28"/>
                <w:szCs w:val="28"/>
              </w:rPr>
              <w:t>Документы или их копии, подтверждающие фактические расходы на оплату жилого помещение и коммунальных услуг, понесенные ежемесячно в течение срока получения последней субсидии (представляются не позднее 10 рабочих дней со дня истечения срока предоставления субсидии или не позднее 10 рабочих дней со дня истечения двух сроков предоставления субсидии для получателей, использующих для отопления жилого помещения в качестве основного вида топлива твердое</w:t>
            </w:r>
            <w:proofErr w:type="gramEnd"/>
            <w:r w:rsidRPr="00962BFB">
              <w:rPr>
                <w:sz w:val="28"/>
                <w:szCs w:val="28"/>
              </w:rPr>
              <w:t xml:space="preserve"> топливо (при наличии печного отопления), электроэнергию или газ (при наличии электрических или газовых отопительных приборов), а также для получателей, осуществляющих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w:t>
            </w:r>
          </w:p>
          <w:p w:rsidR="00794C07" w:rsidRPr="00962BFB" w:rsidRDefault="00794C07" w:rsidP="000E00D0">
            <w:pPr>
              <w:pStyle w:val="a3"/>
              <w:spacing w:after="0"/>
              <w:ind w:firstLine="709"/>
              <w:jc w:val="both"/>
              <w:rPr>
                <w:sz w:val="28"/>
                <w:szCs w:val="28"/>
              </w:rPr>
            </w:pPr>
          </w:p>
        </w:tc>
        <w:tc>
          <w:tcPr>
            <w:tcW w:w="3891" w:type="dxa"/>
            <w:gridSpan w:val="2"/>
          </w:tcPr>
          <w:p w:rsidR="00794C07" w:rsidRPr="00962BFB" w:rsidRDefault="00794C07" w:rsidP="000E00D0">
            <w:pPr>
              <w:pStyle w:val="a3"/>
              <w:spacing w:after="0"/>
              <w:jc w:val="both"/>
              <w:rPr>
                <w:sz w:val="28"/>
                <w:szCs w:val="28"/>
              </w:rPr>
            </w:pPr>
            <w:proofErr w:type="gramStart"/>
            <w:r w:rsidRPr="00962BFB">
              <w:rPr>
                <w:sz w:val="28"/>
                <w:szCs w:val="28"/>
              </w:rPr>
              <w:t>Организации жилищно-коммунального хозяйства независимо от форм собственности, ТСЖ, ЖСК (далее организации жилищно-коммунального хозяйства</w:t>
            </w:r>
            <w:proofErr w:type="gramEnd"/>
          </w:p>
        </w:tc>
      </w:tr>
      <w:tr w:rsidR="00794C07" w:rsidRPr="00962BFB" w:rsidTr="000E00D0">
        <w:tblPrEx>
          <w:tblCellMar>
            <w:top w:w="0" w:type="dxa"/>
            <w:bottom w:w="0" w:type="dxa"/>
          </w:tblCellMar>
        </w:tblPrEx>
        <w:trPr>
          <w:trHeight w:val="2503"/>
        </w:trPr>
        <w:tc>
          <w:tcPr>
            <w:tcW w:w="709" w:type="dxa"/>
          </w:tcPr>
          <w:p w:rsidR="00794C07" w:rsidRPr="00962BFB" w:rsidRDefault="00794C07" w:rsidP="000E00D0">
            <w:pPr>
              <w:pStyle w:val="a3"/>
              <w:spacing w:after="0"/>
              <w:ind w:firstLine="709"/>
              <w:rPr>
                <w:sz w:val="28"/>
                <w:szCs w:val="28"/>
              </w:rPr>
            </w:pPr>
            <w:r w:rsidRPr="00962BFB">
              <w:rPr>
                <w:sz w:val="28"/>
                <w:szCs w:val="28"/>
              </w:rPr>
              <w:lastRenderedPageBreak/>
              <w:t>4</w:t>
            </w:r>
          </w:p>
          <w:p w:rsidR="00794C07" w:rsidRPr="00962BFB" w:rsidRDefault="00794C07" w:rsidP="000E00D0">
            <w:pPr>
              <w:rPr>
                <w:rFonts w:ascii="Times New Roman" w:hAnsi="Times New Roman"/>
                <w:sz w:val="28"/>
                <w:szCs w:val="28"/>
                <w:lang w:eastAsia="ru-RU"/>
              </w:rPr>
            </w:pPr>
            <w:r w:rsidRPr="00962BFB">
              <w:rPr>
                <w:rFonts w:ascii="Times New Roman" w:hAnsi="Times New Roman"/>
                <w:sz w:val="28"/>
                <w:szCs w:val="28"/>
                <w:lang w:eastAsia="ru-RU"/>
              </w:rPr>
              <w:t>4</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Документы, подтверждающие доходы заявителя и членов его семьи, учитываемые при решении вопроса о предоставлении субсидии, документы о трудовой деятельности (трудовая книжка). 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о налогах и сборах для избранной ими системы налогообложения. Документы, подтверждающие доход, представляются за 6 последних календарных месяцев, предшествующих месяцу подачи заявления о предоставлении субсидии (расчетный период).</w:t>
            </w:r>
          </w:p>
        </w:tc>
        <w:tc>
          <w:tcPr>
            <w:tcW w:w="3891" w:type="dxa"/>
            <w:gridSpan w:val="2"/>
          </w:tcPr>
          <w:p w:rsidR="00794C07" w:rsidRPr="00962BFB" w:rsidRDefault="00794C07" w:rsidP="000E00D0">
            <w:pPr>
              <w:pStyle w:val="a3"/>
              <w:spacing w:after="0"/>
              <w:jc w:val="both"/>
              <w:rPr>
                <w:sz w:val="28"/>
                <w:szCs w:val="28"/>
              </w:rPr>
            </w:pPr>
            <w:proofErr w:type="gramStart"/>
            <w:r w:rsidRPr="00962BFB">
              <w:rPr>
                <w:sz w:val="28"/>
                <w:szCs w:val="28"/>
              </w:rPr>
              <w:t>Межрайонная</w:t>
            </w:r>
            <w:proofErr w:type="gramEnd"/>
            <w:r w:rsidRPr="00962BFB">
              <w:rPr>
                <w:sz w:val="28"/>
                <w:szCs w:val="28"/>
              </w:rPr>
              <w:t xml:space="preserve"> ИФНС России №1 по Белгородской области</w:t>
            </w:r>
          </w:p>
        </w:tc>
      </w:tr>
      <w:tr w:rsidR="00794C07" w:rsidRPr="00962BFB" w:rsidTr="000E00D0">
        <w:tblPrEx>
          <w:tblCellMar>
            <w:top w:w="0" w:type="dxa"/>
            <w:bottom w:w="0" w:type="dxa"/>
          </w:tblCellMar>
        </w:tblPrEx>
        <w:trPr>
          <w:trHeight w:val="1689"/>
        </w:trPr>
        <w:tc>
          <w:tcPr>
            <w:tcW w:w="709" w:type="dxa"/>
          </w:tcPr>
          <w:p w:rsidR="00794C07" w:rsidRPr="00962BFB" w:rsidRDefault="00794C07" w:rsidP="000E00D0">
            <w:pPr>
              <w:pStyle w:val="a3"/>
              <w:spacing w:after="0"/>
              <w:ind w:firstLine="709"/>
              <w:rPr>
                <w:sz w:val="28"/>
                <w:szCs w:val="28"/>
              </w:rPr>
            </w:pPr>
            <w:r w:rsidRPr="00962BFB">
              <w:rPr>
                <w:sz w:val="28"/>
                <w:szCs w:val="28"/>
              </w:rPr>
              <w:t>7</w:t>
            </w:r>
          </w:p>
          <w:p w:rsidR="00794C07" w:rsidRPr="00962BFB" w:rsidRDefault="00794C07" w:rsidP="000E00D0">
            <w:pPr>
              <w:rPr>
                <w:rFonts w:ascii="Times New Roman" w:hAnsi="Times New Roman"/>
                <w:sz w:val="28"/>
                <w:szCs w:val="28"/>
                <w:lang w:eastAsia="ru-RU"/>
              </w:rPr>
            </w:pPr>
            <w:r w:rsidRPr="00962BFB">
              <w:rPr>
                <w:rFonts w:ascii="Times New Roman" w:hAnsi="Times New Roman"/>
                <w:sz w:val="28"/>
                <w:szCs w:val="28"/>
                <w:lang w:eastAsia="ru-RU"/>
              </w:rPr>
              <w:t>5</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на оплату жилого помещения и коммунальных услуг (с предъявлением оригинала, если копия нотариально не заверена).</w:t>
            </w:r>
          </w:p>
        </w:tc>
        <w:tc>
          <w:tcPr>
            <w:tcW w:w="3891" w:type="dxa"/>
            <w:gridSpan w:val="2"/>
          </w:tcPr>
          <w:p w:rsidR="00794C07" w:rsidRPr="00962BFB" w:rsidRDefault="00794C07" w:rsidP="000E00D0">
            <w:pPr>
              <w:pStyle w:val="a3"/>
              <w:spacing w:after="0"/>
              <w:jc w:val="both"/>
              <w:rPr>
                <w:sz w:val="28"/>
                <w:szCs w:val="28"/>
              </w:rPr>
            </w:pPr>
            <w:r w:rsidRPr="00962BFB">
              <w:rPr>
                <w:sz w:val="28"/>
                <w:szCs w:val="28"/>
              </w:rPr>
              <w:t xml:space="preserve">Миграционный пункт ОМВД России по </w:t>
            </w:r>
            <w:proofErr w:type="spellStart"/>
            <w:r w:rsidRPr="00962BFB">
              <w:rPr>
                <w:sz w:val="28"/>
                <w:szCs w:val="28"/>
              </w:rPr>
              <w:t>Красненскому</w:t>
            </w:r>
            <w:proofErr w:type="spellEnd"/>
            <w:r w:rsidRPr="00962BFB">
              <w:rPr>
                <w:sz w:val="28"/>
                <w:szCs w:val="28"/>
              </w:rPr>
              <w:t xml:space="preserve"> району РФ по Белгородской области</w:t>
            </w:r>
          </w:p>
        </w:tc>
      </w:tr>
      <w:tr w:rsidR="00794C07" w:rsidRPr="00962BFB" w:rsidTr="000E00D0">
        <w:tblPrEx>
          <w:tblCellMar>
            <w:top w:w="0" w:type="dxa"/>
            <w:bottom w:w="0" w:type="dxa"/>
          </w:tblCellMar>
        </w:tblPrEx>
        <w:trPr>
          <w:trHeight w:val="730"/>
        </w:trPr>
        <w:tc>
          <w:tcPr>
            <w:tcW w:w="709" w:type="dxa"/>
          </w:tcPr>
          <w:p w:rsidR="00794C07" w:rsidRPr="00962BFB" w:rsidRDefault="00794C07" w:rsidP="000E00D0">
            <w:pPr>
              <w:pStyle w:val="a3"/>
              <w:spacing w:after="0"/>
              <w:ind w:firstLine="709"/>
              <w:rPr>
                <w:sz w:val="28"/>
                <w:szCs w:val="28"/>
              </w:rPr>
            </w:pPr>
            <w:r w:rsidRPr="00962BFB">
              <w:rPr>
                <w:sz w:val="28"/>
                <w:szCs w:val="28"/>
              </w:rPr>
              <w:t>96</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c>
          <w:tcPr>
            <w:tcW w:w="3891" w:type="dxa"/>
            <w:gridSpan w:val="2"/>
          </w:tcPr>
          <w:p w:rsidR="00794C07" w:rsidRPr="00962BFB" w:rsidRDefault="00794C07" w:rsidP="000E00D0">
            <w:pPr>
              <w:pStyle w:val="a3"/>
              <w:spacing w:after="0"/>
              <w:jc w:val="both"/>
              <w:rPr>
                <w:sz w:val="28"/>
                <w:szCs w:val="28"/>
              </w:rPr>
            </w:pPr>
            <w:r w:rsidRPr="00962BFB">
              <w:rPr>
                <w:sz w:val="28"/>
                <w:szCs w:val="28"/>
              </w:rPr>
              <w:t xml:space="preserve">Отдел   ЗАГС администрации Красненского района, Миграционный пункт ОМВД России по </w:t>
            </w:r>
            <w:proofErr w:type="spellStart"/>
            <w:r w:rsidRPr="00962BFB">
              <w:rPr>
                <w:sz w:val="28"/>
                <w:szCs w:val="28"/>
              </w:rPr>
              <w:t>Красненскому</w:t>
            </w:r>
            <w:proofErr w:type="spellEnd"/>
            <w:r w:rsidRPr="00962BFB">
              <w:rPr>
                <w:sz w:val="28"/>
                <w:szCs w:val="28"/>
              </w:rPr>
              <w:t xml:space="preserve"> району РФ по Белгородской области</w:t>
            </w:r>
          </w:p>
        </w:tc>
      </w:tr>
      <w:tr w:rsidR="00794C07" w:rsidRPr="00962BFB" w:rsidTr="000E00D0">
        <w:tblPrEx>
          <w:tblCellMar>
            <w:top w:w="0" w:type="dxa"/>
            <w:bottom w:w="0" w:type="dxa"/>
          </w:tblCellMar>
        </w:tblPrEx>
        <w:trPr>
          <w:trHeight w:val="730"/>
        </w:trPr>
        <w:tc>
          <w:tcPr>
            <w:tcW w:w="709" w:type="dxa"/>
          </w:tcPr>
          <w:p w:rsidR="00794C07" w:rsidRPr="00962BFB" w:rsidRDefault="00794C07" w:rsidP="000E00D0">
            <w:pPr>
              <w:pStyle w:val="a3"/>
              <w:spacing w:after="0"/>
              <w:ind w:firstLine="709"/>
              <w:rPr>
                <w:sz w:val="28"/>
                <w:szCs w:val="28"/>
              </w:rPr>
            </w:pPr>
            <w:r w:rsidRPr="00962BFB">
              <w:rPr>
                <w:sz w:val="28"/>
                <w:szCs w:val="28"/>
              </w:rPr>
              <w:t>17</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 xml:space="preserve">Документы, подтверждающие причину выбытия граждан, указанных в     п. 6 настоящего Регламента, факт постоянного проживания заявителя и (или) членов его семьи в жилом помещении совместно с указанными гражданами до их выбытия. </w:t>
            </w:r>
          </w:p>
        </w:tc>
        <w:tc>
          <w:tcPr>
            <w:tcW w:w="3891" w:type="dxa"/>
            <w:gridSpan w:val="2"/>
          </w:tcPr>
          <w:p w:rsidR="00794C07" w:rsidRPr="00962BFB" w:rsidRDefault="00794C07" w:rsidP="000E00D0">
            <w:pPr>
              <w:pStyle w:val="a3"/>
              <w:spacing w:after="0"/>
              <w:jc w:val="both"/>
              <w:rPr>
                <w:sz w:val="28"/>
                <w:szCs w:val="28"/>
              </w:rPr>
            </w:pPr>
            <w:r w:rsidRPr="00962BFB">
              <w:rPr>
                <w:sz w:val="28"/>
                <w:szCs w:val="28"/>
              </w:rPr>
              <w:t xml:space="preserve">Судебные органы, Отдел   ЗАГС администрации Красненского района, Миграционный пункт ОМВД России по </w:t>
            </w:r>
            <w:proofErr w:type="spellStart"/>
            <w:r w:rsidRPr="00962BFB">
              <w:rPr>
                <w:sz w:val="28"/>
                <w:szCs w:val="28"/>
              </w:rPr>
              <w:t>Красненскому</w:t>
            </w:r>
            <w:proofErr w:type="spellEnd"/>
            <w:r w:rsidRPr="00962BFB">
              <w:rPr>
                <w:sz w:val="28"/>
                <w:szCs w:val="28"/>
              </w:rPr>
              <w:t xml:space="preserve"> району РФ по Белгородской области</w:t>
            </w:r>
          </w:p>
        </w:tc>
      </w:tr>
      <w:tr w:rsidR="00794C07" w:rsidRPr="00962BFB" w:rsidTr="000E00D0">
        <w:tblPrEx>
          <w:tblCellMar>
            <w:top w:w="0" w:type="dxa"/>
            <w:bottom w:w="0" w:type="dxa"/>
          </w:tblCellMar>
        </w:tblPrEx>
        <w:trPr>
          <w:trHeight w:val="730"/>
        </w:trPr>
        <w:tc>
          <w:tcPr>
            <w:tcW w:w="709" w:type="dxa"/>
          </w:tcPr>
          <w:p w:rsidR="00794C07" w:rsidRPr="00962BFB" w:rsidRDefault="00794C07" w:rsidP="000E00D0">
            <w:pPr>
              <w:pStyle w:val="a3"/>
              <w:spacing w:after="0"/>
              <w:ind w:firstLine="709"/>
              <w:jc w:val="both"/>
              <w:rPr>
                <w:sz w:val="28"/>
                <w:szCs w:val="28"/>
              </w:rPr>
            </w:pPr>
            <w:r w:rsidRPr="00962BFB">
              <w:rPr>
                <w:sz w:val="28"/>
                <w:szCs w:val="28"/>
              </w:rPr>
              <w:lastRenderedPageBreak/>
              <w:t>88</w:t>
            </w:r>
          </w:p>
        </w:tc>
        <w:tc>
          <w:tcPr>
            <w:tcW w:w="5465" w:type="dxa"/>
          </w:tcPr>
          <w:p w:rsidR="00794C07" w:rsidRPr="00962BFB" w:rsidRDefault="00794C07" w:rsidP="000E00D0">
            <w:pPr>
              <w:pStyle w:val="a3"/>
              <w:spacing w:after="0"/>
              <w:ind w:firstLine="709"/>
              <w:jc w:val="both"/>
              <w:rPr>
                <w:sz w:val="28"/>
                <w:szCs w:val="28"/>
              </w:rPr>
            </w:pPr>
            <w:proofErr w:type="gramStart"/>
            <w:r w:rsidRPr="00962BFB">
              <w:rPr>
                <w:sz w:val="28"/>
                <w:szCs w:val="28"/>
              </w:rPr>
              <w:t>Договор купли-продажи твердого топлива, заверенный администрацией сельского поселения, документ, подтверждающий приобретение бытового газа в баллонах, справку газовой службы, подтверждающую отсутствие в жилом помещении газового отопления, либо технический паспорт жилого помещения, подтверждающий наличие печного отопления – для граждан, получающих часть субсидии на приобретение твердых видов топлива (при наличии печного отопления).</w:t>
            </w:r>
            <w:proofErr w:type="gramEnd"/>
          </w:p>
        </w:tc>
        <w:tc>
          <w:tcPr>
            <w:tcW w:w="3891" w:type="dxa"/>
            <w:gridSpan w:val="2"/>
          </w:tcPr>
          <w:p w:rsidR="00794C07" w:rsidRPr="00962BFB" w:rsidRDefault="00794C07" w:rsidP="000E00D0">
            <w:pPr>
              <w:pStyle w:val="a3"/>
              <w:spacing w:after="0"/>
              <w:jc w:val="both"/>
              <w:rPr>
                <w:sz w:val="28"/>
                <w:szCs w:val="28"/>
              </w:rPr>
            </w:pPr>
            <w:r w:rsidRPr="00962BFB">
              <w:rPr>
                <w:sz w:val="28"/>
                <w:szCs w:val="28"/>
              </w:rPr>
              <w:t>Администрации сельских поселений Красненского района, территориальные газовые службы</w:t>
            </w:r>
          </w:p>
        </w:tc>
      </w:tr>
      <w:tr w:rsidR="00794C07" w:rsidRPr="00962BFB" w:rsidTr="000E00D0">
        <w:tblPrEx>
          <w:tblCellMar>
            <w:top w:w="0" w:type="dxa"/>
            <w:bottom w:w="0" w:type="dxa"/>
          </w:tblCellMar>
        </w:tblPrEx>
        <w:trPr>
          <w:trHeight w:val="730"/>
        </w:trPr>
        <w:tc>
          <w:tcPr>
            <w:tcW w:w="709" w:type="dxa"/>
          </w:tcPr>
          <w:p w:rsidR="00794C07" w:rsidRPr="00962BFB" w:rsidRDefault="00794C07" w:rsidP="000E00D0">
            <w:pPr>
              <w:pStyle w:val="a3"/>
              <w:spacing w:after="0"/>
              <w:ind w:firstLine="709"/>
              <w:rPr>
                <w:sz w:val="28"/>
                <w:szCs w:val="28"/>
              </w:rPr>
            </w:pPr>
            <w:r w:rsidRPr="00962BFB">
              <w:rPr>
                <w:sz w:val="28"/>
                <w:szCs w:val="28"/>
              </w:rPr>
              <w:t>99</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 xml:space="preserve">Документы, подтверждающие наступление событий: изменение места постоянного жительства получателя субсидии,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ли эти изменения повлекли утрату права на получение субсидии). </w:t>
            </w:r>
          </w:p>
        </w:tc>
        <w:tc>
          <w:tcPr>
            <w:tcW w:w="3891" w:type="dxa"/>
            <w:gridSpan w:val="2"/>
          </w:tcPr>
          <w:p w:rsidR="00794C07" w:rsidRPr="00962BFB" w:rsidRDefault="00794C07" w:rsidP="000E00D0">
            <w:pPr>
              <w:pStyle w:val="a3"/>
              <w:spacing w:after="0"/>
              <w:jc w:val="both"/>
              <w:rPr>
                <w:sz w:val="28"/>
                <w:szCs w:val="28"/>
              </w:rPr>
            </w:pPr>
            <w:r w:rsidRPr="00962BFB">
              <w:rPr>
                <w:sz w:val="28"/>
                <w:szCs w:val="28"/>
              </w:rPr>
              <w:t xml:space="preserve">Отдел   ЗАГС администрации Красненского района, Миграционный пункт ОМВД России по </w:t>
            </w:r>
            <w:proofErr w:type="spellStart"/>
            <w:r w:rsidRPr="00962BFB">
              <w:rPr>
                <w:sz w:val="28"/>
                <w:szCs w:val="28"/>
              </w:rPr>
              <w:t>Красненскому</w:t>
            </w:r>
            <w:proofErr w:type="spellEnd"/>
            <w:r w:rsidRPr="00962BFB">
              <w:rPr>
                <w:sz w:val="28"/>
                <w:szCs w:val="28"/>
              </w:rPr>
              <w:t xml:space="preserve"> району РФ по Белгородской области, Межрайонная ИФНС России №1 по Белгородской области </w:t>
            </w:r>
          </w:p>
        </w:tc>
      </w:tr>
      <w:tr w:rsidR="00794C07" w:rsidRPr="00962BFB" w:rsidTr="000E00D0">
        <w:tblPrEx>
          <w:tblCellMar>
            <w:top w:w="0" w:type="dxa"/>
            <w:bottom w:w="0" w:type="dxa"/>
          </w:tblCellMar>
        </w:tblPrEx>
        <w:trPr>
          <w:trHeight w:val="730"/>
        </w:trPr>
        <w:tc>
          <w:tcPr>
            <w:tcW w:w="709" w:type="dxa"/>
          </w:tcPr>
          <w:p w:rsidR="00794C07" w:rsidRPr="00962BFB" w:rsidRDefault="00794C07" w:rsidP="000E00D0">
            <w:pPr>
              <w:pStyle w:val="a3"/>
              <w:spacing w:after="0"/>
              <w:ind w:firstLine="709"/>
              <w:rPr>
                <w:sz w:val="28"/>
                <w:szCs w:val="28"/>
              </w:rPr>
            </w:pPr>
            <w:r w:rsidRPr="00962BFB">
              <w:rPr>
                <w:sz w:val="28"/>
                <w:szCs w:val="28"/>
              </w:rPr>
              <w:t>110</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tc>
        <w:tc>
          <w:tcPr>
            <w:tcW w:w="3891" w:type="dxa"/>
            <w:gridSpan w:val="2"/>
          </w:tcPr>
          <w:p w:rsidR="00794C07" w:rsidRPr="00962BFB" w:rsidRDefault="00794C07" w:rsidP="000E00D0">
            <w:pPr>
              <w:pStyle w:val="a3"/>
              <w:spacing w:after="0"/>
              <w:jc w:val="both"/>
              <w:rPr>
                <w:sz w:val="28"/>
                <w:szCs w:val="28"/>
              </w:rPr>
            </w:pPr>
            <w:r w:rsidRPr="00962BFB">
              <w:rPr>
                <w:sz w:val="28"/>
                <w:szCs w:val="28"/>
              </w:rPr>
              <w:t xml:space="preserve">Отдел социальной защиты населения, федеральные государственные учреждения </w:t>
            </w:r>
            <w:proofErr w:type="gramStart"/>
            <w:r w:rsidRPr="00962BFB">
              <w:rPr>
                <w:sz w:val="28"/>
                <w:szCs w:val="28"/>
              </w:rPr>
              <w:t>медико-социальной</w:t>
            </w:r>
            <w:proofErr w:type="gramEnd"/>
            <w:r w:rsidRPr="00962BFB">
              <w:rPr>
                <w:sz w:val="28"/>
                <w:szCs w:val="28"/>
              </w:rPr>
              <w:t xml:space="preserve"> экспертизы и иные организации, располагающие сведениями о наличии у граждан прав на меры социальной поддержки</w:t>
            </w:r>
          </w:p>
        </w:tc>
      </w:tr>
      <w:tr w:rsidR="00794C07" w:rsidRPr="00962BFB" w:rsidTr="000E00D0">
        <w:tblPrEx>
          <w:tblCellMar>
            <w:top w:w="0" w:type="dxa"/>
            <w:bottom w:w="0" w:type="dxa"/>
          </w:tblCellMar>
        </w:tblPrEx>
        <w:trPr>
          <w:trHeight w:val="730"/>
        </w:trPr>
        <w:tc>
          <w:tcPr>
            <w:tcW w:w="709" w:type="dxa"/>
          </w:tcPr>
          <w:p w:rsidR="00794C07" w:rsidRPr="00962BFB" w:rsidRDefault="00794C07" w:rsidP="000E00D0">
            <w:pPr>
              <w:pStyle w:val="a3"/>
              <w:spacing w:after="0"/>
              <w:ind w:firstLine="709"/>
              <w:rPr>
                <w:sz w:val="28"/>
                <w:szCs w:val="28"/>
              </w:rPr>
            </w:pPr>
            <w:r w:rsidRPr="00962BFB">
              <w:rPr>
                <w:sz w:val="28"/>
                <w:szCs w:val="28"/>
              </w:rPr>
              <w:t>111</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 xml:space="preserve">Документы, подтверждающие реквизиты банковского счета или вклада до востребования, открытого в выбранном банке, реквизиты организации почтовой связи. </w:t>
            </w:r>
          </w:p>
        </w:tc>
        <w:tc>
          <w:tcPr>
            <w:tcW w:w="3891" w:type="dxa"/>
            <w:gridSpan w:val="2"/>
          </w:tcPr>
          <w:p w:rsidR="00794C07" w:rsidRPr="00962BFB" w:rsidRDefault="00794C07" w:rsidP="000E00D0">
            <w:pPr>
              <w:pStyle w:val="a3"/>
              <w:spacing w:after="0"/>
              <w:jc w:val="both"/>
              <w:rPr>
                <w:sz w:val="28"/>
                <w:szCs w:val="28"/>
              </w:rPr>
            </w:pPr>
            <w:r w:rsidRPr="00962BFB">
              <w:rPr>
                <w:sz w:val="28"/>
                <w:szCs w:val="28"/>
              </w:rPr>
              <w:t>Кредитные организации (банки), почтовые организации связи</w:t>
            </w:r>
          </w:p>
        </w:tc>
      </w:tr>
      <w:tr w:rsidR="00794C07" w:rsidRPr="00962BFB" w:rsidTr="000E00D0">
        <w:tblPrEx>
          <w:tblCellMar>
            <w:top w:w="0" w:type="dxa"/>
            <w:bottom w:w="0" w:type="dxa"/>
          </w:tblCellMar>
        </w:tblPrEx>
        <w:trPr>
          <w:trHeight w:val="730"/>
        </w:trPr>
        <w:tc>
          <w:tcPr>
            <w:tcW w:w="709" w:type="dxa"/>
          </w:tcPr>
          <w:p w:rsidR="00794C07" w:rsidRPr="00962BFB" w:rsidRDefault="00794C07" w:rsidP="000E00D0">
            <w:pPr>
              <w:pStyle w:val="a3"/>
              <w:spacing w:after="0"/>
              <w:ind w:firstLine="709"/>
              <w:rPr>
                <w:sz w:val="28"/>
                <w:szCs w:val="28"/>
              </w:rPr>
            </w:pPr>
            <w:r w:rsidRPr="00962BFB">
              <w:rPr>
                <w:sz w:val="28"/>
                <w:szCs w:val="28"/>
              </w:rPr>
              <w:t>112</w:t>
            </w:r>
          </w:p>
        </w:tc>
        <w:tc>
          <w:tcPr>
            <w:tcW w:w="5465" w:type="dxa"/>
          </w:tcPr>
          <w:p w:rsidR="00794C07" w:rsidRPr="00962BFB" w:rsidRDefault="00794C07" w:rsidP="000E00D0">
            <w:pPr>
              <w:pStyle w:val="a3"/>
              <w:spacing w:after="0"/>
              <w:ind w:firstLine="709"/>
              <w:jc w:val="both"/>
              <w:rPr>
                <w:sz w:val="28"/>
                <w:szCs w:val="28"/>
              </w:rPr>
            </w:pPr>
            <w:r w:rsidRPr="00962BFB">
              <w:rPr>
                <w:sz w:val="28"/>
                <w:szCs w:val="28"/>
              </w:rPr>
              <w:t xml:space="preserve">Документ, удостоверяющий личность (при обращении уполномоченного представителя дополнительно предъявляется доверенность, оформленная в соответствии с законодательством). </w:t>
            </w:r>
          </w:p>
          <w:p w:rsidR="00794C07" w:rsidRPr="00962BFB" w:rsidRDefault="00794C07" w:rsidP="000E00D0">
            <w:pPr>
              <w:pStyle w:val="a3"/>
              <w:spacing w:after="0"/>
              <w:ind w:firstLine="709"/>
              <w:rPr>
                <w:sz w:val="28"/>
                <w:szCs w:val="28"/>
              </w:rPr>
            </w:pPr>
          </w:p>
        </w:tc>
        <w:tc>
          <w:tcPr>
            <w:tcW w:w="3891" w:type="dxa"/>
            <w:gridSpan w:val="2"/>
          </w:tcPr>
          <w:p w:rsidR="00794C07" w:rsidRPr="00962BFB" w:rsidRDefault="00794C07" w:rsidP="000E00D0">
            <w:pPr>
              <w:pStyle w:val="a3"/>
              <w:spacing w:after="0"/>
              <w:jc w:val="both"/>
              <w:rPr>
                <w:sz w:val="28"/>
                <w:szCs w:val="28"/>
              </w:rPr>
            </w:pPr>
            <w:r w:rsidRPr="00962BFB">
              <w:rPr>
                <w:sz w:val="28"/>
                <w:szCs w:val="28"/>
              </w:rPr>
              <w:t>Документ, удостоверяющий личность, находятся в личном пользовании, доверенность получают в нотариальной конторе</w:t>
            </w:r>
          </w:p>
        </w:tc>
      </w:tr>
    </w:tbl>
    <w:p w:rsidR="00794C07" w:rsidRPr="00794C07" w:rsidRDefault="00794C07" w:rsidP="00794C07">
      <w:pPr>
        <w:spacing w:after="0" w:line="240" w:lineRule="auto"/>
        <w:ind w:firstLine="709"/>
        <w:jc w:val="both"/>
        <w:rPr>
          <w:rFonts w:ascii="Times New Roman" w:hAnsi="Times New Roman"/>
          <w:sz w:val="28"/>
          <w:szCs w:val="28"/>
        </w:rPr>
      </w:pPr>
      <w:bookmarkStart w:id="0" w:name="_GoBack"/>
      <w:bookmarkEnd w:id="0"/>
      <w:r w:rsidRPr="00794C07">
        <w:rPr>
          <w:rFonts w:ascii="Times New Roman" w:hAnsi="Times New Roman"/>
          <w:sz w:val="28"/>
          <w:szCs w:val="28"/>
        </w:rPr>
        <w:lastRenderedPageBreak/>
        <w:t>Требования, предъявляемые к заявлению и пакету документов.</w:t>
      </w:r>
    </w:p>
    <w:p w:rsidR="00794C07" w:rsidRPr="00794C07" w:rsidRDefault="00794C07" w:rsidP="00794C07">
      <w:pPr>
        <w:spacing w:after="0" w:line="240" w:lineRule="auto"/>
        <w:ind w:firstLine="709"/>
        <w:jc w:val="both"/>
        <w:rPr>
          <w:rFonts w:ascii="Times New Roman" w:hAnsi="Times New Roman"/>
          <w:sz w:val="28"/>
          <w:szCs w:val="28"/>
        </w:rPr>
      </w:pPr>
      <w:r w:rsidRPr="00794C07">
        <w:rPr>
          <w:rFonts w:ascii="Times New Roman" w:hAnsi="Times New Roman"/>
          <w:sz w:val="28"/>
          <w:szCs w:val="28"/>
        </w:rPr>
        <w:t xml:space="preserve">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 </w:t>
      </w:r>
    </w:p>
    <w:p w:rsidR="00794C07" w:rsidRPr="00794C07" w:rsidRDefault="00794C07" w:rsidP="00794C07">
      <w:pPr>
        <w:spacing w:after="0" w:line="240" w:lineRule="auto"/>
        <w:ind w:firstLine="709"/>
        <w:jc w:val="both"/>
        <w:rPr>
          <w:rFonts w:ascii="Times New Roman" w:hAnsi="Times New Roman"/>
          <w:sz w:val="28"/>
          <w:szCs w:val="28"/>
        </w:rPr>
      </w:pPr>
      <w:r w:rsidRPr="00794C07">
        <w:rPr>
          <w:rFonts w:ascii="Times New Roman" w:hAnsi="Times New Roman"/>
          <w:sz w:val="28"/>
          <w:szCs w:val="28"/>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794C07" w:rsidRPr="00794C07" w:rsidRDefault="00794C07" w:rsidP="00794C07">
      <w:pPr>
        <w:spacing w:after="0" w:line="240" w:lineRule="auto"/>
        <w:ind w:firstLine="709"/>
        <w:jc w:val="both"/>
        <w:rPr>
          <w:rFonts w:ascii="Times New Roman" w:hAnsi="Times New Roman"/>
          <w:sz w:val="28"/>
          <w:szCs w:val="28"/>
        </w:rPr>
      </w:pPr>
      <w:proofErr w:type="gramStart"/>
      <w:r w:rsidRPr="00794C07">
        <w:rPr>
          <w:rFonts w:ascii="Times New Roman" w:hAnsi="Times New Roman"/>
          <w:sz w:val="28"/>
          <w:szCs w:val="28"/>
        </w:rPr>
        <w:t xml:space="preserve">Не допускается использование специалистом отдела социальной защиты населения, либо специалистом МФЦ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отдела социальной защиты населения, либо специалиста МФЦ (в части бланка заявления, заполняемой специалистом отдела  социальной защиты населения, либо специалистом МФЦ).  </w:t>
      </w:r>
      <w:proofErr w:type="gramEnd"/>
    </w:p>
    <w:p w:rsidR="00794C07" w:rsidRPr="00794C07" w:rsidRDefault="00794C07" w:rsidP="00794C07">
      <w:pPr>
        <w:spacing w:after="0" w:line="240" w:lineRule="auto"/>
        <w:ind w:firstLine="709"/>
        <w:jc w:val="both"/>
        <w:rPr>
          <w:rFonts w:ascii="Times New Roman" w:hAnsi="Times New Roman"/>
          <w:sz w:val="28"/>
          <w:szCs w:val="28"/>
        </w:rPr>
      </w:pPr>
      <w:r w:rsidRPr="00794C07">
        <w:rPr>
          <w:rFonts w:ascii="Times New Roman" w:hAnsi="Times New Roman"/>
          <w:sz w:val="28"/>
          <w:szCs w:val="28"/>
        </w:rPr>
        <w:t>Сведения, указанные в заявлении, не должны расходиться или противоречить прилагаемым к заявлению документам.</w:t>
      </w:r>
    </w:p>
    <w:p w:rsidR="00794C07" w:rsidRPr="00794C07" w:rsidRDefault="00794C07" w:rsidP="00794C07">
      <w:pPr>
        <w:spacing w:after="0" w:line="240" w:lineRule="auto"/>
        <w:ind w:firstLine="709"/>
        <w:jc w:val="both"/>
        <w:rPr>
          <w:rFonts w:ascii="Times New Roman" w:hAnsi="Times New Roman"/>
          <w:sz w:val="28"/>
          <w:szCs w:val="28"/>
        </w:rPr>
      </w:pPr>
      <w:r w:rsidRPr="00794C07">
        <w:rPr>
          <w:rFonts w:ascii="Times New Roman" w:hAnsi="Times New Roman"/>
          <w:sz w:val="28"/>
          <w:szCs w:val="28"/>
        </w:rPr>
        <w:t>Копии представленных документов должны быть нотариально заверены. При предъявлении оригинала документа копии документов заверяются специалистом отдела  социальной защиты населения, либо специалистом МФЦ.</w:t>
      </w:r>
    </w:p>
    <w:p w:rsidR="00794C07" w:rsidRPr="00794C07" w:rsidRDefault="00794C07" w:rsidP="00794C07">
      <w:pPr>
        <w:spacing w:after="0" w:line="240" w:lineRule="auto"/>
        <w:ind w:firstLine="709"/>
        <w:jc w:val="both"/>
        <w:rPr>
          <w:rFonts w:ascii="Times New Roman" w:hAnsi="Times New Roman"/>
          <w:sz w:val="28"/>
          <w:szCs w:val="28"/>
        </w:rPr>
      </w:pPr>
      <w:r w:rsidRPr="00794C07">
        <w:rPr>
          <w:rFonts w:ascii="Times New Roman" w:hAnsi="Times New Roman"/>
          <w:sz w:val="28"/>
          <w:szCs w:val="28"/>
        </w:rPr>
        <w:t>Принимаемые документы не должны иметь серьезных повреждений, наличие которых допускает многозначность истолкования их содержания.</w:t>
      </w:r>
    </w:p>
    <w:p w:rsidR="00794C07" w:rsidRPr="00794C07" w:rsidRDefault="00794C07" w:rsidP="00794C07">
      <w:pPr>
        <w:spacing w:after="0" w:line="240" w:lineRule="auto"/>
        <w:ind w:firstLine="709"/>
        <w:jc w:val="both"/>
        <w:rPr>
          <w:rFonts w:ascii="Times New Roman" w:hAnsi="Times New Roman"/>
          <w:sz w:val="28"/>
          <w:szCs w:val="28"/>
        </w:rPr>
      </w:pPr>
      <w:r w:rsidRPr="00794C07">
        <w:rPr>
          <w:rFonts w:ascii="Times New Roman" w:hAnsi="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94C07" w:rsidRPr="00794C07" w:rsidRDefault="00794C07" w:rsidP="00794C07">
      <w:pPr>
        <w:spacing w:after="0" w:line="240" w:lineRule="auto"/>
        <w:ind w:firstLine="709"/>
        <w:jc w:val="both"/>
        <w:rPr>
          <w:rFonts w:ascii="Times New Roman" w:hAnsi="Times New Roman"/>
          <w:sz w:val="28"/>
          <w:szCs w:val="28"/>
        </w:rPr>
      </w:pPr>
      <w:r w:rsidRPr="00794C07">
        <w:rPr>
          <w:rFonts w:ascii="Times New Roman" w:hAnsi="Times New Roman"/>
          <w:sz w:val="28"/>
          <w:szCs w:val="28"/>
        </w:rPr>
        <w:t>Заявление и документы, являющиеся основанием для предоставления государственной услуги, могут быть направлены в отдел социальной защиты населения по почте. В этом случае копии документов должны быть заверены нотариально. Днем обращения за предоставлением государственной услуги считается дата получения документов отделом социальной защиты населения. Обязанность подтверждения факта отправки документов лежит на заявителе.</w:t>
      </w:r>
    </w:p>
    <w:p w:rsidR="00794C07" w:rsidRPr="00794C07" w:rsidRDefault="00794C07" w:rsidP="00794C07">
      <w:pPr>
        <w:widowControl w:val="0"/>
        <w:spacing w:after="0" w:line="240" w:lineRule="auto"/>
        <w:ind w:firstLine="709"/>
        <w:jc w:val="both"/>
        <w:rPr>
          <w:rFonts w:ascii="Times New Roman" w:hAnsi="Times New Roman"/>
          <w:b/>
          <w:sz w:val="26"/>
          <w:szCs w:val="26"/>
        </w:rPr>
      </w:pPr>
    </w:p>
    <w:p w:rsidR="00794C07" w:rsidRPr="00794C07" w:rsidRDefault="00794C07" w:rsidP="00794C07">
      <w:pPr>
        <w:widowControl w:val="0"/>
        <w:spacing w:after="0" w:line="240" w:lineRule="auto"/>
        <w:ind w:firstLine="709"/>
        <w:jc w:val="center"/>
        <w:rPr>
          <w:rFonts w:ascii="Times New Roman" w:hAnsi="Times New Roman"/>
          <w:b/>
          <w:sz w:val="28"/>
          <w:szCs w:val="28"/>
        </w:rPr>
      </w:pPr>
      <w:r w:rsidRPr="00794C07">
        <w:rPr>
          <w:rFonts w:ascii="Times New Roman" w:hAnsi="Times New Roman"/>
          <w:b/>
          <w:sz w:val="28"/>
          <w:szCs w:val="28"/>
        </w:rPr>
        <w:t>Исчерпывающий перечень документов, необходимых</w:t>
      </w:r>
    </w:p>
    <w:p w:rsidR="00794C07" w:rsidRPr="00794C07" w:rsidRDefault="00794C07" w:rsidP="00794C07">
      <w:pPr>
        <w:widowControl w:val="0"/>
        <w:spacing w:after="0" w:line="240" w:lineRule="auto"/>
        <w:ind w:firstLine="709"/>
        <w:jc w:val="center"/>
        <w:rPr>
          <w:rFonts w:ascii="Times New Roman" w:hAnsi="Times New Roman"/>
          <w:b/>
          <w:sz w:val="28"/>
          <w:szCs w:val="28"/>
        </w:rPr>
      </w:pPr>
      <w:r w:rsidRPr="00794C07">
        <w:rPr>
          <w:rFonts w:ascii="Times New Roman" w:hAnsi="Times New Roman"/>
          <w:b/>
          <w:sz w:val="28"/>
          <w:szCs w:val="28"/>
        </w:rPr>
        <w:t>в соответствии с нормативными правовыми актами</w:t>
      </w:r>
    </w:p>
    <w:p w:rsidR="00794C07" w:rsidRPr="00794C07" w:rsidRDefault="00794C07" w:rsidP="00794C07">
      <w:pPr>
        <w:widowControl w:val="0"/>
        <w:spacing w:after="0" w:line="240" w:lineRule="auto"/>
        <w:ind w:firstLine="709"/>
        <w:jc w:val="center"/>
        <w:rPr>
          <w:rFonts w:ascii="Times New Roman" w:hAnsi="Times New Roman"/>
          <w:b/>
          <w:sz w:val="28"/>
          <w:szCs w:val="28"/>
        </w:rPr>
      </w:pPr>
      <w:r w:rsidRPr="00794C07">
        <w:rPr>
          <w:rFonts w:ascii="Times New Roman" w:hAnsi="Times New Roman"/>
          <w:b/>
          <w:sz w:val="28"/>
          <w:szCs w:val="28"/>
        </w:rPr>
        <w:t>для предоставления государственной услуги, которые</w:t>
      </w:r>
    </w:p>
    <w:p w:rsidR="00794C07" w:rsidRPr="00794C07" w:rsidRDefault="00794C07" w:rsidP="00794C07">
      <w:pPr>
        <w:widowControl w:val="0"/>
        <w:spacing w:after="0" w:line="240" w:lineRule="auto"/>
        <w:ind w:firstLine="709"/>
        <w:jc w:val="center"/>
        <w:rPr>
          <w:rFonts w:ascii="Times New Roman" w:hAnsi="Times New Roman"/>
          <w:b/>
          <w:sz w:val="28"/>
          <w:szCs w:val="28"/>
        </w:rPr>
      </w:pPr>
      <w:r w:rsidRPr="00794C07">
        <w:rPr>
          <w:rFonts w:ascii="Times New Roman" w:hAnsi="Times New Roman"/>
          <w:b/>
          <w:sz w:val="28"/>
          <w:szCs w:val="28"/>
        </w:rPr>
        <w:t>находятся в распоряжении государственных органов и иных</w:t>
      </w:r>
    </w:p>
    <w:p w:rsidR="00794C07" w:rsidRPr="00794C07" w:rsidRDefault="00794C07" w:rsidP="00794C07">
      <w:pPr>
        <w:widowControl w:val="0"/>
        <w:spacing w:after="0" w:line="240" w:lineRule="auto"/>
        <w:ind w:firstLine="709"/>
        <w:jc w:val="center"/>
        <w:rPr>
          <w:rFonts w:ascii="Times New Roman" w:hAnsi="Times New Roman"/>
          <w:b/>
          <w:sz w:val="28"/>
          <w:szCs w:val="28"/>
        </w:rPr>
      </w:pPr>
      <w:r w:rsidRPr="00794C07">
        <w:rPr>
          <w:rFonts w:ascii="Times New Roman" w:hAnsi="Times New Roman"/>
          <w:b/>
          <w:sz w:val="28"/>
          <w:szCs w:val="28"/>
        </w:rPr>
        <w:t xml:space="preserve">органов, участвующих в предоставлении </w:t>
      </w:r>
      <w:proofErr w:type="gramStart"/>
      <w:r w:rsidRPr="00794C07">
        <w:rPr>
          <w:rFonts w:ascii="Times New Roman" w:hAnsi="Times New Roman"/>
          <w:b/>
          <w:sz w:val="28"/>
          <w:szCs w:val="28"/>
        </w:rPr>
        <w:t>государственной</w:t>
      </w:r>
      <w:proofErr w:type="gramEnd"/>
    </w:p>
    <w:p w:rsidR="00794C07" w:rsidRPr="00794C07" w:rsidRDefault="00794C07" w:rsidP="00794C07">
      <w:pPr>
        <w:widowControl w:val="0"/>
        <w:spacing w:after="0" w:line="240" w:lineRule="auto"/>
        <w:ind w:firstLine="709"/>
        <w:jc w:val="center"/>
        <w:rPr>
          <w:rFonts w:ascii="Times New Roman" w:hAnsi="Times New Roman"/>
          <w:b/>
          <w:sz w:val="28"/>
          <w:szCs w:val="28"/>
        </w:rPr>
      </w:pPr>
      <w:r w:rsidRPr="00794C07">
        <w:rPr>
          <w:rFonts w:ascii="Times New Roman" w:hAnsi="Times New Roman"/>
          <w:b/>
          <w:sz w:val="28"/>
          <w:szCs w:val="28"/>
        </w:rPr>
        <w:t>услуги, которые заявитель вправе представить, а также</w:t>
      </w:r>
    </w:p>
    <w:p w:rsidR="00794C07" w:rsidRPr="00794C07" w:rsidRDefault="00794C07" w:rsidP="00794C07">
      <w:pPr>
        <w:widowControl w:val="0"/>
        <w:spacing w:after="0" w:line="240" w:lineRule="auto"/>
        <w:ind w:firstLine="709"/>
        <w:jc w:val="center"/>
        <w:rPr>
          <w:rFonts w:ascii="Times New Roman" w:hAnsi="Times New Roman"/>
          <w:b/>
          <w:sz w:val="28"/>
          <w:szCs w:val="28"/>
        </w:rPr>
      </w:pPr>
      <w:r w:rsidRPr="00794C07">
        <w:rPr>
          <w:rFonts w:ascii="Times New Roman" w:hAnsi="Times New Roman"/>
          <w:b/>
          <w:sz w:val="28"/>
          <w:szCs w:val="28"/>
        </w:rPr>
        <w:t>способы их получения заявителями, в том числе</w:t>
      </w:r>
    </w:p>
    <w:p w:rsidR="00794C07" w:rsidRPr="00794C07" w:rsidRDefault="00794C07" w:rsidP="00794C07">
      <w:pPr>
        <w:widowControl w:val="0"/>
        <w:spacing w:after="0" w:line="240" w:lineRule="auto"/>
        <w:ind w:firstLine="709"/>
        <w:jc w:val="center"/>
        <w:rPr>
          <w:rFonts w:ascii="Times New Roman" w:hAnsi="Times New Roman"/>
          <w:b/>
          <w:sz w:val="28"/>
          <w:szCs w:val="28"/>
        </w:rPr>
      </w:pPr>
      <w:r w:rsidRPr="00794C07">
        <w:rPr>
          <w:rFonts w:ascii="Times New Roman" w:hAnsi="Times New Roman"/>
          <w:b/>
          <w:sz w:val="28"/>
          <w:szCs w:val="28"/>
        </w:rPr>
        <w:t>в электронной форме, порядок их представления</w:t>
      </w:r>
    </w:p>
    <w:p w:rsidR="00794C07" w:rsidRPr="00794C07" w:rsidRDefault="00794C07" w:rsidP="00794C07">
      <w:pPr>
        <w:widowControl w:val="0"/>
        <w:spacing w:after="0" w:line="240" w:lineRule="auto"/>
        <w:ind w:firstLine="709"/>
        <w:jc w:val="center"/>
        <w:rPr>
          <w:rFonts w:ascii="Times New Roman" w:hAnsi="Times New Roman"/>
          <w:b/>
          <w:sz w:val="28"/>
          <w:szCs w:val="28"/>
        </w:rPr>
      </w:pPr>
    </w:p>
    <w:p w:rsidR="00794C07" w:rsidRPr="00794C07" w:rsidRDefault="00794C07" w:rsidP="00794C07">
      <w:pPr>
        <w:spacing w:after="0" w:line="240" w:lineRule="auto"/>
        <w:ind w:firstLine="709"/>
        <w:jc w:val="both"/>
        <w:rPr>
          <w:rFonts w:ascii="Times New Roman" w:eastAsia="Times New Roman" w:hAnsi="Times New Roman"/>
          <w:color w:val="000000"/>
          <w:sz w:val="28"/>
          <w:lang w:eastAsia="ru-RU"/>
        </w:rPr>
      </w:pPr>
      <w:r w:rsidRPr="00794C07">
        <w:rPr>
          <w:rFonts w:ascii="Times New Roman" w:hAnsi="Times New Roman"/>
          <w:sz w:val="28"/>
          <w:szCs w:val="28"/>
        </w:rPr>
        <w:lastRenderedPageBreak/>
        <w:t xml:space="preserve">Предусмотренные настоящим подразделом настоящего Регламента документы заявитель вправе представить по собственной инициативе </w:t>
      </w:r>
      <w:r w:rsidRPr="00794C07">
        <w:rPr>
          <w:rFonts w:ascii="Times New Roman" w:eastAsia="Times New Roman" w:hAnsi="Times New Roman"/>
          <w:color w:val="000000"/>
          <w:sz w:val="28"/>
          <w:lang w:eastAsia="ru-RU"/>
        </w:rPr>
        <w:t xml:space="preserve">в отдел социальной защиты населения, либо в МФЦ, почтой, либо, при наличии технической возможности, с использованием ЕПГУ или РПГУ. </w:t>
      </w:r>
    </w:p>
    <w:p w:rsidR="00794C07" w:rsidRPr="00794C07" w:rsidRDefault="00794C07" w:rsidP="00794C07">
      <w:pPr>
        <w:spacing w:after="0" w:line="240" w:lineRule="auto"/>
        <w:ind w:firstLine="709"/>
        <w:jc w:val="both"/>
        <w:rPr>
          <w:rFonts w:ascii="Times New Roman" w:hAnsi="Times New Roman"/>
          <w:sz w:val="28"/>
          <w:szCs w:val="28"/>
        </w:rPr>
      </w:pPr>
      <w:r w:rsidRPr="00794C07">
        <w:rPr>
          <w:rFonts w:ascii="Times New Roman" w:hAnsi="Times New Roman"/>
          <w:sz w:val="28"/>
          <w:szCs w:val="28"/>
        </w:rPr>
        <w:t>Непредставление заявителем указанных документов не является основанием для отказа в предоставлении государственной услуги.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3685"/>
      </w:tblGrid>
      <w:tr w:rsidR="00794C07" w:rsidRPr="00794C07" w:rsidTr="000E00D0">
        <w:tblPrEx>
          <w:tblCellMar>
            <w:top w:w="0" w:type="dxa"/>
            <w:bottom w:w="0" w:type="dxa"/>
          </w:tblCellMar>
        </w:tblPrEx>
        <w:trPr>
          <w:trHeight w:val="593"/>
        </w:trPr>
        <w:tc>
          <w:tcPr>
            <w:tcW w:w="709" w:type="dxa"/>
          </w:tcPr>
          <w:p w:rsidR="00794C07" w:rsidRPr="00794C07" w:rsidRDefault="00794C07" w:rsidP="00794C07">
            <w:pPr>
              <w:spacing w:after="0" w:line="240" w:lineRule="auto"/>
              <w:ind w:firstLine="709"/>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 xml:space="preserve">№№ </w:t>
            </w:r>
            <w:proofErr w:type="gramStart"/>
            <w:r w:rsidRPr="00794C07">
              <w:rPr>
                <w:rFonts w:ascii="Times New Roman" w:eastAsia="Times New Roman" w:hAnsi="Times New Roman"/>
                <w:sz w:val="28"/>
                <w:szCs w:val="28"/>
                <w:lang w:eastAsia="ru-RU"/>
              </w:rPr>
              <w:t>п</w:t>
            </w:r>
            <w:proofErr w:type="gramEnd"/>
            <w:r w:rsidRPr="00794C07">
              <w:rPr>
                <w:rFonts w:ascii="Times New Roman" w:eastAsia="Times New Roman" w:hAnsi="Times New Roman"/>
                <w:sz w:val="28"/>
                <w:szCs w:val="28"/>
                <w:lang w:eastAsia="ru-RU"/>
              </w:rPr>
              <w:t>/п</w:t>
            </w:r>
          </w:p>
        </w:tc>
        <w:tc>
          <w:tcPr>
            <w:tcW w:w="5387" w:type="dxa"/>
          </w:tcPr>
          <w:p w:rsidR="00794C07" w:rsidRPr="00794C07" w:rsidRDefault="00794C07" w:rsidP="00794C07">
            <w:pPr>
              <w:spacing w:after="0" w:line="240" w:lineRule="auto"/>
              <w:ind w:firstLine="34"/>
              <w:jc w:val="center"/>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Перечень документов</w:t>
            </w:r>
          </w:p>
        </w:tc>
        <w:tc>
          <w:tcPr>
            <w:tcW w:w="3685" w:type="dxa"/>
          </w:tcPr>
          <w:p w:rsidR="00794C07" w:rsidRPr="00794C07" w:rsidRDefault="00794C07" w:rsidP="00794C07">
            <w:pPr>
              <w:spacing w:after="0" w:line="240" w:lineRule="auto"/>
              <w:jc w:val="center"/>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Орган, выдающий документы</w:t>
            </w:r>
          </w:p>
          <w:p w:rsidR="00794C07" w:rsidRPr="00794C07" w:rsidRDefault="00794C07" w:rsidP="00794C07">
            <w:pPr>
              <w:spacing w:after="0" w:line="240" w:lineRule="auto"/>
              <w:jc w:val="center"/>
              <w:rPr>
                <w:rFonts w:ascii="Times New Roman" w:eastAsia="Times New Roman" w:hAnsi="Times New Roman"/>
                <w:sz w:val="28"/>
                <w:szCs w:val="28"/>
                <w:lang w:eastAsia="ru-RU"/>
              </w:rPr>
            </w:pPr>
          </w:p>
        </w:tc>
      </w:tr>
      <w:tr w:rsidR="00794C07" w:rsidRPr="00794C07" w:rsidTr="000E00D0">
        <w:tblPrEx>
          <w:tblCellMar>
            <w:top w:w="0" w:type="dxa"/>
            <w:bottom w:w="0" w:type="dxa"/>
          </w:tblCellMar>
        </w:tblPrEx>
        <w:trPr>
          <w:trHeight w:val="730"/>
        </w:trPr>
        <w:tc>
          <w:tcPr>
            <w:tcW w:w="709" w:type="dxa"/>
          </w:tcPr>
          <w:p w:rsidR="00794C07" w:rsidRPr="00794C07" w:rsidRDefault="00794C07" w:rsidP="00794C07">
            <w:pPr>
              <w:spacing w:after="0" w:line="240" w:lineRule="auto"/>
              <w:ind w:firstLine="709"/>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11</w:t>
            </w:r>
          </w:p>
        </w:tc>
        <w:tc>
          <w:tcPr>
            <w:tcW w:w="5387" w:type="dxa"/>
          </w:tcPr>
          <w:p w:rsidR="00794C07" w:rsidRPr="00794C07" w:rsidRDefault="00794C07" w:rsidP="00794C07">
            <w:pPr>
              <w:spacing w:after="0" w:line="240" w:lineRule="auto"/>
              <w:ind w:firstLine="709"/>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является собственником жилого помещения.</w:t>
            </w:r>
          </w:p>
        </w:tc>
        <w:tc>
          <w:tcPr>
            <w:tcW w:w="3685" w:type="dxa"/>
          </w:tcPr>
          <w:p w:rsidR="00794C07" w:rsidRPr="00794C07" w:rsidRDefault="00794C07" w:rsidP="00794C07">
            <w:pPr>
              <w:spacing w:after="0" w:line="240" w:lineRule="auto"/>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Территориальные отделы управления Федеральной службы государственной регистрации, кадастра и картографии по Белгородской области, Управления городского жилищного фонда.</w:t>
            </w:r>
          </w:p>
        </w:tc>
      </w:tr>
      <w:tr w:rsidR="00794C07" w:rsidRPr="00794C07" w:rsidTr="000E00D0">
        <w:tblPrEx>
          <w:tblCellMar>
            <w:top w:w="0" w:type="dxa"/>
            <w:bottom w:w="0" w:type="dxa"/>
          </w:tblCellMar>
        </w:tblPrEx>
        <w:trPr>
          <w:trHeight w:val="730"/>
        </w:trPr>
        <w:tc>
          <w:tcPr>
            <w:tcW w:w="709" w:type="dxa"/>
          </w:tcPr>
          <w:p w:rsidR="00794C07" w:rsidRPr="00794C07" w:rsidRDefault="00794C07" w:rsidP="00794C07">
            <w:pPr>
              <w:spacing w:after="0" w:line="240" w:lineRule="auto"/>
              <w:ind w:firstLine="709"/>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22</w:t>
            </w:r>
          </w:p>
        </w:tc>
        <w:tc>
          <w:tcPr>
            <w:tcW w:w="5387" w:type="dxa"/>
          </w:tcPr>
          <w:p w:rsidR="00794C07" w:rsidRPr="00794C07" w:rsidRDefault="00794C07" w:rsidP="00794C07">
            <w:pPr>
              <w:spacing w:after="0" w:line="240" w:lineRule="auto"/>
              <w:ind w:firstLine="709"/>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(кроме копий судебных актов о признании лиц, проживающих совместно с заявителем по месту жительства, членами его семьи)</w:t>
            </w:r>
          </w:p>
        </w:tc>
        <w:tc>
          <w:tcPr>
            <w:tcW w:w="3685" w:type="dxa"/>
          </w:tcPr>
          <w:p w:rsidR="00794C07" w:rsidRPr="00794C07" w:rsidRDefault="00794C07" w:rsidP="00794C07">
            <w:pPr>
              <w:spacing w:after="0" w:line="240" w:lineRule="auto"/>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 xml:space="preserve">Отдел   ЗАГС администрации Красненского района, миграционный пункт ОМВД России по </w:t>
            </w:r>
            <w:proofErr w:type="spellStart"/>
            <w:r w:rsidRPr="00794C07">
              <w:rPr>
                <w:rFonts w:ascii="Times New Roman" w:eastAsia="Times New Roman" w:hAnsi="Times New Roman"/>
                <w:sz w:val="28"/>
                <w:szCs w:val="28"/>
                <w:lang w:eastAsia="ru-RU"/>
              </w:rPr>
              <w:t>Красненскому</w:t>
            </w:r>
            <w:proofErr w:type="spellEnd"/>
            <w:r w:rsidRPr="00794C07">
              <w:rPr>
                <w:rFonts w:ascii="Times New Roman" w:eastAsia="Times New Roman" w:hAnsi="Times New Roman"/>
                <w:sz w:val="28"/>
                <w:szCs w:val="28"/>
                <w:lang w:eastAsia="ru-RU"/>
              </w:rPr>
              <w:t xml:space="preserve"> району РФ по Белгородской области</w:t>
            </w:r>
          </w:p>
        </w:tc>
      </w:tr>
      <w:tr w:rsidR="00794C07" w:rsidRPr="00794C07" w:rsidTr="000E00D0">
        <w:tblPrEx>
          <w:tblCellMar>
            <w:top w:w="0" w:type="dxa"/>
            <w:bottom w:w="0" w:type="dxa"/>
          </w:tblCellMar>
        </w:tblPrEx>
        <w:trPr>
          <w:trHeight w:val="730"/>
        </w:trPr>
        <w:tc>
          <w:tcPr>
            <w:tcW w:w="709" w:type="dxa"/>
          </w:tcPr>
          <w:p w:rsidR="00794C07" w:rsidRPr="00794C07" w:rsidRDefault="00794C07" w:rsidP="00794C07">
            <w:pPr>
              <w:spacing w:after="0" w:line="240" w:lineRule="auto"/>
              <w:ind w:firstLine="709"/>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33</w:t>
            </w:r>
          </w:p>
        </w:tc>
        <w:tc>
          <w:tcPr>
            <w:tcW w:w="5387" w:type="dxa"/>
          </w:tcPr>
          <w:p w:rsidR="00794C07" w:rsidRPr="00794C07" w:rsidRDefault="00794C07" w:rsidP="00794C07">
            <w:pPr>
              <w:spacing w:after="0" w:line="240" w:lineRule="auto"/>
              <w:ind w:firstLine="709"/>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Копии документов, удостоверяющих принадлежность заявителя и членов его семьи к гражданству Российской Федерации</w:t>
            </w:r>
          </w:p>
        </w:tc>
        <w:tc>
          <w:tcPr>
            <w:tcW w:w="3685" w:type="dxa"/>
          </w:tcPr>
          <w:p w:rsidR="00794C07" w:rsidRPr="00794C07" w:rsidRDefault="00794C07" w:rsidP="00794C07">
            <w:pPr>
              <w:spacing w:after="0" w:line="240" w:lineRule="auto"/>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 xml:space="preserve">Миграционный пункт ОМВД России по </w:t>
            </w:r>
            <w:proofErr w:type="spellStart"/>
            <w:r w:rsidRPr="00794C07">
              <w:rPr>
                <w:rFonts w:ascii="Times New Roman" w:eastAsia="Times New Roman" w:hAnsi="Times New Roman"/>
                <w:sz w:val="28"/>
                <w:szCs w:val="28"/>
                <w:lang w:eastAsia="ru-RU"/>
              </w:rPr>
              <w:t>Красненскому</w:t>
            </w:r>
            <w:proofErr w:type="spellEnd"/>
            <w:r w:rsidRPr="00794C07">
              <w:rPr>
                <w:rFonts w:ascii="Times New Roman" w:eastAsia="Times New Roman" w:hAnsi="Times New Roman"/>
                <w:sz w:val="28"/>
                <w:szCs w:val="28"/>
                <w:lang w:eastAsia="ru-RU"/>
              </w:rPr>
              <w:t xml:space="preserve"> району РФ по Белгородской области,</w:t>
            </w:r>
          </w:p>
        </w:tc>
      </w:tr>
      <w:tr w:rsidR="00794C07" w:rsidRPr="00794C07" w:rsidTr="000E00D0">
        <w:tblPrEx>
          <w:tblCellMar>
            <w:top w:w="0" w:type="dxa"/>
            <w:bottom w:w="0" w:type="dxa"/>
          </w:tblCellMar>
        </w:tblPrEx>
        <w:trPr>
          <w:trHeight w:val="730"/>
        </w:trPr>
        <w:tc>
          <w:tcPr>
            <w:tcW w:w="709" w:type="dxa"/>
            <w:tcBorders>
              <w:bottom w:val="single" w:sz="4" w:space="0" w:color="auto"/>
            </w:tcBorders>
          </w:tcPr>
          <w:p w:rsidR="00794C07" w:rsidRPr="00794C07" w:rsidRDefault="00794C07" w:rsidP="00794C07">
            <w:pPr>
              <w:spacing w:after="0" w:line="240" w:lineRule="auto"/>
              <w:ind w:firstLine="709"/>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44</w:t>
            </w:r>
          </w:p>
        </w:tc>
        <w:tc>
          <w:tcPr>
            <w:tcW w:w="5387" w:type="dxa"/>
          </w:tcPr>
          <w:p w:rsidR="00794C07" w:rsidRPr="00794C07" w:rsidRDefault="00794C07" w:rsidP="00794C07">
            <w:pPr>
              <w:spacing w:after="0" w:line="240" w:lineRule="auto"/>
              <w:ind w:firstLine="709"/>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Документы, содержащие сведения о лицах, зарегистрированных совместно с заявителем по месту его постоянного жительства</w:t>
            </w:r>
          </w:p>
        </w:tc>
        <w:tc>
          <w:tcPr>
            <w:tcW w:w="3685" w:type="dxa"/>
          </w:tcPr>
          <w:p w:rsidR="00794C07" w:rsidRPr="00794C07" w:rsidRDefault="00794C07" w:rsidP="00794C07">
            <w:pPr>
              <w:spacing w:after="0" w:line="240" w:lineRule="auto"/>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 xml:space="preserve">Отдел   ЗАГС администрации Красненского района, миграционный пункт ОМВД России по </w:t>
            </w:r>
            <w:proofErr w:type="spellStart"/>
            <w:r w:rsidRPr="00794C07">
              <w:rPr>
                <w:rFonts w:ascii="Times New Roman" w:eastAsia="Times New Roman" w:hAnsi="Times New Roman"/>
                <w:sz w:val="28"/>
                <w:szCs w:val="28"/>
                <w:lang w:eastAsia="ru-RU"/>
              </w:rPr>
              <w:t>Красненскому</w:t>
            </w:r>
            <w:proofErr w:type="spellEnd"/>
            <w:r w:rsidRPr="00794C07">
              <w:rPr>
                <w:rFonts w:ascii="Times New Roman" w:eastAsia="Times New Roman" w:hAnsi="Times New Roman"/>
                <w:sz w:val="28"/>
                <w:szCs w:val="28"/>
                <w:lang w:eastAsia="ru-RU"/>
              </w:rPr>
              <w:t xml:space="preserve"> району РФ по Белгородской области</w:t>
            </w:r>
          </w:p>
        </w:tc>
      </w:tr>
      <w:tr w:rsidR="00794C07" w:rsidRPr="00794C07" w:rsidTr="000E00D0">
        <w:tblPrEx>
          <w:tblCellMar>
            <w:top w:w="0" w:type="dxa"/>
            <w:bottom w:w="0" w:type="dxa"/>
          </w:tblCellMar>
        </w:tblPrEx>
        <w:trPr>
          <w:trHeight w:val="730"/>
        </w:trPr>
        <w:tc>
          <w:tcPr>
            <w:tcW w:w="709" w:type="dxa"/>
            <w:tcBorders>
              <w:top w:val="single" w:sz="4" w:space="0" w:color="auto"/>
              <w:left w:val="single" w:sz="4" w:space="0" w:color="auto"/>
              <w:bottom w:val="single" w:sz="4" w:space="0" w:color="auto"/>
              <w:right w:val="single" w:sz="4" w:space="0" w:color="auto"/>
            </w:tcBorders>
          </w:tcPr>
          <w:p w:rsidR="00794C07" w:rsidRPr="00794C07" w:rsidRDefault="00794C07" w:rsidP="00794C07">
            <w:pPr>
              <w:spacing w:after="0" w:line="240" w:lineRule="auto"/>
              <w:ind w:firstLine="709"/>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55</w:t>
            </w:r>
          </w:p>
        </w:tc>
        <w:tc>
          <w:tcPr>
            <w:tcW w:w="5387" w:type="dxa"/>
            <w:tcBorders>
              <w:left w:val="single" w:sz="4" w:space="0" w:color="auto"/>
            </w:tcBorders>
          </w:tcPr>
          <w:p w:rsidR="00794C07" w:rsidRPr="00794C07" w:rsidRDefault="00794C07" w:rsidP="00794C07">
            <w:pPr>
              <w:spacing w:after="0" w:line="240" w:lineRule="auto"/>
              <w:ind w:firstLine="709"/>
              <w:jc w:val="both"/>
              <w:rPr>
                <w:rFonts w:ascii="Times New Roman" w:eastAsia="Times New Roman" w:hAnsi="Times New Roman"/>
                <w:sz w:val="28"/>
                <w:szCs w:val="28"/>
                <w:lang w:eastAsia="ru-RU"/>
              </w:rPr>
            </w:pPr>
            <w:proofErr w:type="gramStart"/>
            <w:r w:rsidRPr="00794C07">
              <w:rPr>
                <w:rFonts w:ascii="Times New Roman" w:eastAsia="Times New Roman" w:hAnsi="Times New Roman"/>
                <w:sz w:val="28"/>
                <w:szCs w:val="28"/>
                <w:lang w:eastAsia="ru-RU"/>
              </w:rPr>
              <w:t xml:space="preserve">Документы, подтверждающие доходы заявителя и членов его семьи, учитываемые при решении вопроса о предоставления субсидии, которые находятся в распоряжении органа социальной защиты населения или могут </w:t>
            </w:r>
            <w:r w:rsidRPr="00794C07">
              <w:rPr>
                <w:rFonts w:ascii="Times New Roman" w:eastAsia="Times New Roman" w:hAnsi="Times New Roman"/>
                <w:sz w:val="28"/>
                <w:szCs w:val="28"/>
                <w:lang w:eastAsia="ru-RU"/>
              </w:rPr>
              <w:lastRenderedPageBreak/>
              <w:t>быть получены в порядке межведомственного взаимодействия (справки о пенсиях, о размере выплат, связанных с регистрацией в территориальных подразделениях управления по труду и занятости населения Белгородской области, социальных выплатах, получаемых в органах социальной защиты населения и</w:t>
            </w:r>
            <w:proofErr w:type="gramEnd"/>
            <w:r w:rsidRPr="00794C07">
              <w:rPr>
                <w:rFonts w:ascii="Times New Roman" w:eastAsia="Times New Roman" w:hAnsi="Times New Roman"/>
                <w:sz w:val="28"/>
                <w:szCs w:val="28"/>
                <w:lang w:eastAsia="ru-RU"/>
              </w:rPr>
              <w:t xml:space="preserve"> </w:t>
            </w:r>
            <w:proofErr w:type="gramStart"/>
            <w:r w:rsidRPr="00794C07">
              <w:rPr>
                <w:rFonts w:ascii="Times New Roman" w:eastAsia="Times New Roman" w:hAnsi="Times New Roman"/>
                <w:bCs/>
                <w:sz w:val="28"/>
                <w:szCs w:val="28"/>
                <w:lang w:eastAsia="ru-RU"/>
              </w:rPr>
              <w:t>Белгородском региональном отделении Фонда социального страхования Российской Федерации</w:t>
            </w:r>
            <w:r w:rsidRPr="00794C07">
              <w:rPr>
                <w:rFonts w:ascii="Times New Roman" w:eastAsia="Times New Roman" w:hAnsi="Times New Roman"/>
                <w:sz w:val="28"/>
                <w:szCs w:val="28"/>
                <w:lang w:eastAsia="ru-RU"/>
              </w:rPr>
              <w:t>)</w:t>
            </w:r>
            <w:proofErr w:type="gramEnd"/>
          </w:p>
        </w:tc>
        <w:tc>
          <w:tcPr>
            <w:tcW w:w="3685" w:type="dxa"/>
          </w:tcPr>
          <w:p w:rsidR="00794C07" w:rsidRPr="00794C07" w:rsidRDefault="00794C07" w:rsidP="00794C07">
            <w:pPr>
              <w:spacing w:after="0" w:line="240" w:lineRule="auto"/>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lastRenderedPageBreak/>
              <w:t xml:space="preserve">Управление Пенсионного фонда РФ в </w:t>
            </w:r>
            <w:proofErr w:type="spellStart"/>
            <w:r w:rsidRPr="00794C07">
              <w:rPr>
                <w:rFonts w:ascii="Times New Roman" w:eastAsia="Times New Roman" w:hAnsi="Times New Roman"/>
                <w:sz w:val="28"/>
                <w:szCs w:val="28"/>
                <w:lang w:eastAsia="ru-RU"/>
              </w:rPr>
              <w:t>Красненском</w:t>
            </w:r>
            <w:proofErr w:type="spellEnd"/>
            <w:r w:rsidRPr="00794C07">
              <w:rPr>
                <w:rFonts w:ascii="Times New Roman" w:eastAsia="Times New Roman" w:hAnsi="Times New Roman"/>
                <w:sz w:val="28"/>
                <w:szCs w:val="28"/>
                <w:lang w:eastAsia="ru-RU"/>
              </w:rPr>
              <w:t xml:space="preserve"> районе, Управление по труду и занятости населения Белгородской области ОКУ «</w:t>
            </w:r>
            <w:proofErr w:type="spellStart"/>
            <w:r w:rsidRPr="00794C07">
              <w:rPr>
                <w:rFonts w:ascii="Times New Roman" w:eastAsia="Times New Roman" w:hAnsi="Times New Roman"/>
                <w:sz w:val="28"/>
                <w:szCs w:val="28"/>
                <w:lang w:eastAsia="ru-RU"/>
              </w:rPr>
              <w:t>Красненский</w:t>
            </w:r>
            <w:proofErr w:type="spellEnd"/>
            <w:r w:rsidRPr="00794C07">
              <w:rPr>
                <w:rFonts w:ascii="Times New Roman" w:eastAsia="Times New Roman" w:hAnsi="Times New Roman"/>
                <w:sz w:val="28"/>
                <w:szCs w:val="28"/>
                <w:lang w:eastAsia="ru-RU"/>
              </w:rPr>
              <w:t xml:space="preserve"> районный </w:t>
            </w:r>
            <w:r w:rsidRPr="00794C07">
              <w:rPr>
                <w:rFonts w:ascii="Times New Roman" w:eastAsia="Times New Roman" w:hAnsi="Times New Roman"/>
                <w:sz w:val="28"/>
                <w:szCs w:val="28"/>
                <w:lang w:eastAsia="ru-RU"/>
              </w:rPr>
              <w:lastRenderedPageBreak/>
              <w:t xml:space="preserve">ЦЗН», </w:t>
            </w:r>
            <w:r w:rsidRPr="00794C07">
              <w:rPr>
                <w:rFonts w:ascii="Times New Roman" w:eastAsia="Times New Roman" w:hAnsi="Times New Roman"/>
                <w:bCs/>
                <w:sz w:val="28"/>
                <w:szCs w:val="28"/>
                <w:lang w:eastAsia="ru-RU"/>
              </w:rPr>
              <w:t>ГУ БРО фонд социального страхования филиал №4 РФ Белгородской области</w:t>
            </w:r>
          </w:p>
        </w:tc>
      </w:tr>
      <w:tr w:rsidR="00794C07" w:rsidRPr="00794C07" w:rsidTr="000E00D0">
        <w:tblPrEx>
          <w:tblCellMar>
            <w:top w:w="0" w:type="dxa"/>
            <w:bottom w:w="0" w:type="dxa"/>
          </w:tblCellMar>
        </w:tblPrEx>
        <w:trPr>
          <w:trHeight w:val="730"/>
        </w:trPr>
        <w:tc>
          <w:tcPr>
            <w:tcW w:w="709" w:type="dxa"/>
            <w:tcBorders>
              <w:top w:val="single" w:sz="4" w:space="0" w:color="auto"/>
              <w:left w:val="single" w:sz="4" w:space="0" w:color="auto"/>
              <w:bottom w:val="single" w:sz="4" w:space="0" w:color="auto"/>
              <w:right w:val="single" w:sz="4" w:space="0" w:color="auto"/>
            </w:tcBorders>
          </w:tcPr>
          <w:p w:rsidR="00794C07" w:rsidRPr="00794C07" w:rsidRDefault="00794C07" w:rsidP="00794C07">
            <w:pPr>
              <w:spacing w:after="0" w:line="240" w:lineRule="auto"/>
              <w:ind w:firstLine="709"/>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lastRenderedPageBreak/>
              <w:t>6</w:t>
            </w:r>
          </w:p>
        </w:tc>
        <w:tc>
          <w:tcPr>
            <w:tcW w:w="5387" w:type="dxa"/>
            <w:tcBorders>
              <w:left w:val="single" w:sz="4" w:space="0" w:color="auto"/>
            </w:tcBorders>
          </w:tcPr>
          <w:p w:rsidR="00794C07" w:rsidRPr="00794C07" w:rsidRDefault="00794C07" w:rsidP="00794C07">
            <w:pPr>
              <w:spacing w:after="0" w:line="240" w:lineRule="auto"/>
              <w:ind w:firstLine="709"/>
              <w:jc w:val="both"/>
              <w:rPr>
                <w:rFonts w:ascii="Times New Roman" w:eastAsia="Times New Roman" w:hAnsi="Times New Roman"/>
                <w:sz w:val="28"/>
                <w:szCs w:val="28"/>
                <w:lang w:eastAsia="ru-RU"/>
              </w:rPr>
            </w:pPr>
            <w:r w:rsidRPr="00794C07">
              <w:rPr>
                <w:rFonts w:ascii="Times New Roman" w:eastAsia="Times New Roman" w:hAnsi="Times New Roman"/>
                <w:sz w:val="28"/>
                <w:szCs w:val="28"/>
                <w:lang w:eastAsia="ru-RU"/>
              </w:rPr>
              <w:t>Сведения о доходах физических лиц по справкам 2-НДФЛ и Сведения о доходах физических лиц из налоговой декларации формы 3-НДФЛ, сведения об ИНН (при необходимости)</w:t>
            </w:r>
          </w:p>
          <w:p w:rsidR="00794C07" w:rsidRPr="00794C07" w:rsidRDefault="00794C07" w:rsidP="00794C07">
            <w:pPr>
              <w:spacing w:after="0" w:line="240" w:lineRule="auto"/>
              <w:ind w:firstLine="709"/>
              <w:jc w:val="both"/>
              <w:rPr>
                <w:rFonts w:ascii="Times New Roman" w:eastAsia="Times New Roman" w:hAnsi="Times New Roman"/>
                <w:sz w:val="28"/>
                <w:szCs w:val="28"/>
                <w:lang w:eastAsia="ru-RU"/>
              </w:rPr>
            </w:pPr>
          </w:p>
        </w:tc>
        <w:tc>
          <w:tcPr>
            <w:tcW w:w="3685" w:type="dxa"/>
          </w:tcPr>
          <w:p w:rsidR="00794C07" w:rsidRPr="00794C07" w:rsidRDefault="00794C07" w:rsidP="00794C07">
            <w:pPr>
              <w:spacing w:after="0" w:line="240" w:lineRule="auto"/>
              <w:ind w:firstLine="709"/>
              <w:jc w:val="both"/>
              <w:rPr>
                <w:rFonts w:ascii="Times New Roman" w:eastAsia="Times New Roman" w:hAnsi="Times New Roman"/>
                <w:sz w:val="28"/>
                <w:szCs w:val="28"/>
                <w:lang w:eastAsia="ru-RU"/>
              </w:rPr>
            </w:pPr>
            <w:proofErr w:type="gramStart"/>
            <w:r w:rsidRPr="00794C07">
              <w:rPr>
                <w:rFonts w:ascii="Times New Roman" w:eastAsia="Times New Roman" w:hAnsi="Times New Roman"/>
                <w:sz w:val="28"/>
                <w:szCs w:val="28"/>
                <w:lang w:eastAsia="ru-RU"/>
              </w:rPr>
              <w:t>Межрайонная</w:t>
            </w:r>
            <w:proofErr w:type="gramEnd"/>
            <w:r w:rsidRPr="00794C07">
              <w:rPr>
                <w:rFonts w:ascii="Times New Roman" w:eastAsia="Times New Roman" w:hAnsi="Times New Roman"/>
                <w:sz w:val="28"/>
                <w:szCs w:val="28"/>
                <w:lang w:eastAsia="ru-RU"/>
              </w:rPr>
              <w:t xml:space="preserve"> ИФНС России №1 по Белгородской области</w:t>
            </w:r>
          </w:p>
        </w:tc>
      </w:tr>
    </w:tbl>
    <w:p w:rsidR="00471E26" w:rsidRDefault="00471E26"/>
    <w:sectPr w:rsidR="00471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7C"/>
    <w:rsid w:val="00471E26"/>
    <w:rsid w:val="00794C07"/>
    <w:rsid w:val="00D1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4C07"/>
    <w:pPr>
      <w:spacing w:after="12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semiHidden/>
    <w:rsid w:val="00794C0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4C07"/>
    <w:pPr>
      <w:spacing w:after="12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semiHidden/>
    <w:rsid w:val="00794C0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1909</Words>
  <Characters>10882</Characters>
  <Application>Microsoft Office Word</Application>
  <DocSecurity>0</DocSecurity>
  <Lines>90</Lines>
  <Paragraphs>25</Paragraphs>
  <ScaleCrop>false</ScaleCrop>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2019-02-07T08:55:00Z</dcterms:created>
  <dcterms:modified xsi:type="dcterms:W3CDTF">2019-02-07T08:59:00Z</dcterms:modified>
</cp:coreProperties>
</file>