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72" w:rsidRDefault="00B94E72" w:rsidP="00B94E72">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B94E72" w:rsidRDefault="00B94E72" w:rsidP="00B94E72">
      <w:pPr>
        <w:autoSpaceDE w:val="0"/>
        <w:autoSpaceDN w:val="0"/>
        <w:adjustRightInd w:val="0"/>
        <w:spacing w:after="0" w:line="240" w:lineRule="auto"/>
        <w:outlineLvl w:val="0"/>
        <w:rPr>
          <w:rFonts w:ascii="Arial" w:hAnsi="Arial" w:cs="Arial"/>
          <w:sz w:val="20"/>
          <w:szCs w:val="20"/>
        </w:rPr>
      </w:pP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ПРАВИТЕЛЬСТВА БЕЛГОРОДСКОЙ ОБЛАСТИ</w:t>
      </w: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14 июля 2008 г. N 174-пп</w:t>
      </w: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Белгород</w:t>
      </w: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ПРОВЕДЕНИЯ АНТИКОРРУПЦИОННОЙ ЭКСПЕРТИЗЫ</w:t>
      </w: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ПРАВОВЫХ АКТОВ БЕЛГОРОДСКОЙ ОБЛАСТИ И ПРОЕКТОВ</w:t>
      </w: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ПРАВОВЫХ АКТОВ БЕЛГОРОДСКОЙ ОБЛАСТИ</w:t>
      </w:r>
    </w:p>
    <w:p w:rsidR="00B94E72" w:rsidRDefault="00B94E72" w:rsidP="00B94E7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94E72">
        <w:trPr>
          <w:jc w:val="center"/>
        </w:trPr>
        <w:tc>
          <w:tcPr>
            <w:tcW w:w="10147" w:type="dxa"/>
            <w:tcBorders>
              <w:left w:val="single" w:sz="24" w:space="0" w:color="CED3F1"/>
              <w:right w:val="single" w:sz="24" w:space="0" w:color="F4F3F8"/>
            </w:tcBorders>
            <w:shd w:val="clear" w:color="auto" w:fill="F4F3F8"/>
          </w:tcPr>
          <w:p w:rsidR="00B94E72" w:rsidRDefault="00B94E7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94E72" w:rsidRDefault="00B94E7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Белгородской области</w:t>
            </w:r>
            <w:proofErr w:type="gramEnd"/>
          </w:p>
          <w:p w:rsidR="00B94E72" w:rsidRDefault="00B94E7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01.06.2009 </w:t>
            </w:r>
            <w:hyperlink r:id="rId6" w:history="1">
              <w:r>
                <w:rPr>
                  <w:rFonts w:ascii="Arial" w:hAnsi="Arial" w:cs="Arial"/>
                  <w:color w:val="0000FF"/>
                  <w:sz w:val="20"/>
                  <w:szCs w:val="20"/>
                </w:rPr>
                <w:t>N 181-пп</w:t>
              </w:r>
            </w:hyperlink>
            <w:r>
              <w:rPr>
                <w:rFonts w:ascii="Arial" w:hAnsi="Arial" w:cs="Arial"/>
                <w:color w:val="392C69"/>
                <w:sz w:val="20"/>
                <w:szCs w:val="20"/>
              </w:rPr>
              <w:t xml:space="preserve">, от 26.04.2010 </w:t>
            </w:r>
            <w:hyperlink r:id="rId7" w:history="1">
              <w:r>
                <w:rPr>
                  <w:rFonts w:ascii="Arial" w:hAnsi="Arial" w:cs="Arial"/>
                  <w:color w:val="0000FF"/>
                  <w:sz w:val="20"/>
                  <w:szCs w:val="20"/>
                </w:rPr>
                <w:t>N 147-пп</w:t>
              </w:r>
            </w:hyperlink>
            <w:r>
              <w:rPr>
                <w:rFonts w:ascii="Arial" w:hAnsi="Arial" w:cs="Arial"/>
                <w:color w:val="392C69"/>
                <w:sz w:val="20"/>
                <w:szCs w:val="20"/>
              </w:rPr>
              <w:t>,</w:t>
            </w:r>
          </w:p>
          <w:p w:rsidR="00B94E72" w:rsidRDefault="00B94E7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28.12.2010 </w:t>
            </w:r>
            <w:hyperlink r:id="rId8" w:history="1">
              <w:r>
                <w:rPr>
                  <w:rFonts w:ascii="Arial" w:hAnsi="Arial" w:cs="Arial"/>
                  <w:color w:val="0000FF"/>
                  <w:sz w:val="20"/>
                  <w:szCs w:val="20"/>
                </w:rPr>
                <w:t>N 452-пп</w:t>
              </w:r>
            </w:hyperlink>
            <w:r>
              <w:rPr>
                <w:rFonts w:ascii="Arial" w:hAnsi="Arial" w:cs="Arial"/>
                <w:color w:val="392C69"/>
                <w:sz w:val="20"/>
                <w:szCs w:val="20"/>
              </w:rPr>
              <w:t>)</w:t>
            </w:r>
          </w:p>
        </w:tc>
      </w:tr>
    </w:tbl>
    <w:p w:rsidR="00B94E72" w:rsidRDefault="00B94E72" w:rsidP="00B94E72">
      <w:pPr>
        <w:autoSpaceDE w:val="0"/>
        <w:autoSpaceDN w:val="0"/>
        <w:adjustRightInd w:val="0"/>
        <w:spacing w:after="0" w:line="240" w:lineRule="auto"/>
        <w:jc w:val="center"/>
        <w:rPr>
          <w:rFonts w:ascii="Arial" w:hAnsi="Arial" w:cs="Arial"/>
          <w:sz w:val="20"/>
          <w:szCs w:val="20"/>
        </w:rPr>
      </w:pPr>
    </w:p>
    <w:p w:rsidR="00B94E72" w:rsidRDefault="00B94E72" w:rsidP="00B94E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реализации </w:t>
      </w:r>
      <w:hyperlink r:id="rId9"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28 марта 2006 года N 74-пп "О Плане мероприятий по реализации административной реформы в Белгородской области в 2006 - 2008 годах" правительство области постановляет:</w:t>
      </w:r>
    </w:p>
    <w:p w:rsidR="00B94E72" w:rsidRDefault="00B94E72" w:rsidP="00B94E72">
      <w:pPr>
        <w:autoSpaceDE w:val="0"/>
        <w:autoSpaceDN w:val="0"/>
        <w:adjustRightInd w:val="0"/>
        <w:spacing w:after="0" w:line="240" w:lineRule="auto"/>
        <w:ind w:firstLine="540"/>
        <w:jc w:val="both"/>
        <w:rPr>
          <w:rFonts w:ascii="Arial" w:hAnsi="Arial" w:cs="Arial"/>
          <w:sz w:val="20"/>
          <w:szCs w:val="20"/>
        </w:rPr>
      </w:pPr>
    </w:p>
    <w:p w:rsidR="00B94E72" w:rsidRDefault="00B94E72" w:rsidP="00B94E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6" w:history="1">
        <w:r>
          <w:rPr>
            <w:rFonts w:ascii="Arial" w:hAnsi="Arial" w:cs="Arial"/>
            <w:color w:val="0000FF"/>
            <w:sz w:val="20"/>
            <w:szCs w:val="20"/>
          </w:rPr>
          <w:t>Порядок</w:t>
        </w:r>
      </w:hyperlink>
      <w:r>
        <w:rPr>
          <w:rFonts w:ascii="Arial" w:hAnsi="Arial" w:cs="Arial"/>
          <w:sz w:val="20"/>
          <w:szCs w:val="20"/>
        </w:rPr>
        <w:t xml:space="preserve"> проведения антикоррупционной экспертизы правовых актов Белгородской области и проектов правовых актов Белгородской области (далее - Порядок, прилагается).</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Белгородской области от 26.04.2010 </w:t>
      </w:r>
      <w:hyperlink r:id="rId10" w:history="1">
        <w:r>
          <w:rPr>
            <w:rFonts w:ascii="Arial" w:hAnsi="Arial" w:cs="Arial"/>
            <w:color w:val="0000FF"/>
            <w:sz w:val="20"/>
            <w:szCs w:val="20"/>
          </w:rPr>
          <w:t>N 147-пп</w:t>
        </w:r>
      </w:hyperlink>
      <w:r>
        <w:rPr>
          <w:rFonts w:ascii="Arial" w:hAnsi="Arial" w:cs="Arial"/>
          <w:sz w:val="20"/>
          <w:szCs w:val="20"/>
        </w:rPr>
        <w:t xml:space="preserve">, от 28.12.2010 </w:t>
      </w:r>
      <w:hyperlink r:id="rId11" w:history="1">
        <w:r>
          <w:rPr>
            <w:rFonts w:ascii="Arial" w:hAnsi="Arial" w:cs="Arial"/>
            <w:color w:val="0000FF"/>
            <w:sz w:val="20"/>
            <w:szCs w:val="20"/>
          </w:rPr>
          <w:t>N 452-пп</w:t>
        </w:r>
      </w:hyperlink>
      <w:r>
        <w:rPr>
          <w:rFonts w:ascii="Arial" w:hAnsi="Arial" w:cs="Arial"/>
          <w:sz w:val="20"/>
          <w:szCs w:val="20"/>
        </w:rPr>
        <w:t>)</w:t>
      </w:r>
    </w:p>
    <w:p w:rsidR="00B94E72" w:rsidRDefault="00B94E72" w:rsidP="00B94E72">
      <w:pPr>
        <w:autoSpaceDE w:val="0"/>
        <w:autoSpaceDN w:val="0"/>
        <w:adjustRightInd w:val="0"/>
        <w:spacing w:after="0" w:line="240" w:lineRule="auto"/>
        <w:ind w:firstLine="540"/>
        <w:jc w:val="both"/>
        <w:rPr>
          <w:rFonts w:ascii="Arial" w:hAnsi="Arial" w:cs="Arial"/>
          <w:sz w:val="20"/>
          <w:szCs w:val="20"/>
        </w:rPr>
      </w:pPr>
    </w:p>
    <w:p w:rsidR="00B94E72" w:rsidRDefault="00B94E72" w:rsidP="00B94E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 Руководителям органов исполнительной власти и государственных органов области обеспечить соблюдение требований </w:t>
      </w:r>
      <w:hyperlink w:anchor="Par36" w:history="1">
        <w:r>
          <w:rPr>
            <w:rFonts w:ascii="Arial" w:hAnsi="Arial" w:cs="Arial"/>
            <w:color w:val="0000FF"/>
            <w:sz w:val="20"/>
            <w:szCs w:val="20"/>
          </w:rPr>
          <w:t>Порядка</w:t>
        </w:r>
      </w:hyperlink>
      <w:r>
        <w:rPr>
          <w:rFonts w:ascii="Arial" w:hAnsi="Arial" w:cs="Arial"/>
          <w:sz w:val="20"/>
          <w:szCs w:val="20"/>
        </w:rPr>
        <w:t>.</w:t>
      </w:r>
    </w:p>
    <w:p w:rsidR="00B94E72" w:rsidRDefault="00B94E72" w:rsidP="00B94E72">
      <w:pPr>
        <w:autoSpaceDE w:val="0"/>
        <w:autoSpaceDN w:val="0"/>
        <w:adjustRightInd w:val="0"/>
        <w:spacing w:after="0" w:line="240" w:lineRule="auto"/>
        <w:ind w:firstLine="540"/>
        <w:jc w:val="both"/>
        <w:rPr>
          <w:rFonts w:ascii="Arial" w:hAnsi="Arial" w:cs="Arial"/>
          <w:sz w:val="20"/>
          <w:szCs w:val="20"/>
        </w:rPr>
      </w:pPr>
    </w:p>
    <w:p w:rsidR="00B94E72" w:rsidRDefault="00B94E72" w:rsidP="00B94E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первого заместителя Губернатора области - руководителя Администрации Губернатора области О.Н.Полухина.</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26.04.2010 N 147-пп)</w:t>
      </w:r>
    </w:p>
    <w:p w:rsidR="00B94E72" w:rsidRDefault="00B94E72" w:rsidP="00B94E72">
      <w:pPr>
        <w:autoSpaceDE w:val="0"/>
        <w:autoSpaceDN w:val="0"/>
        <w:adjustRightInd w:val="0"/>
        <w:spacing w:after="0" w:line="240" w:lineRule="auto"/>
        <w:rPr>
          <w:rFonts w:ascii="Arial" w:hAnsi="Arial" w:cs="Arial"/>
          <w:sz w:val="20"/>
          <w:szCs w:val="20"/>
        </w:rPr>
      </w:pPr>
    </w:p>
    <w:p w:rsidR="00B94E72" w:rsidRDefault="00B94E72" w:rsidP="00B94E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 Белгородской области</w:t>
      </w:r>
    </w:p>
    <w:p w:rsidR="00B94E72" w:rsidRDefault="00B94E72" w:rsidP="00B94E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Е.САВЧЕНКО</w:t>
      </w:r>
    </w:p>
    <w:p w:rsidR="00B94E72" w:rsidRDefault="00B94E72" w:rsidP="00B94E72">
      <w:pPr>
        <w:autoSpaceDE w:val="0"/>
        <w:autoSpaceDN w:val="0"/>
        <w:adjustRightInd w:val="0"/>
        <w:spacing w:after="0" w:line="240" w:lineRule="auto"/>
        <w:rPr>
          <w:rFonts w:ascii="Arial" w:hAnsi="Arial" w:cs="Arial"/>
          <w:sz w:val="20"/>
          <w:szCs w:val="20"/>
        </w:rPr>
      </w:pPr>
    </w:p>
    <w:p w:rsidR="00B94E72" w:rsidRDefault="00B94E72" w:rsidP="00B94E72">
      <w:pPr>
        <w:autoSpaceDE w:val="0"/>
        <w:autoSpaceDN w:val="0"/>
        <w:adjustRightInd w:val="0"/>
        <w:spacing w:after="0" w:line="240" w:lineRule="auto"/>
        <w:rPr>
          <w:rFonts w:ascii="Arial" w:hAnsi="Arial" w:cs="Arial"/>
          <w:sz w:val="20"/>
          <w:szCs w:val="20"/>
        </w:rPr>
      </w:pPr>
    </w:p>
    <w:p w:rsidR="00B94E72" w:rsidRDefault="00B94E72" w:rsidP="00B94E72">
      <w:pPr>
        <w:autoSpaceDE w:val="0"/>
        <w:autoSpaceDN w:val="0"/>
        <w:adjustRightInd w:val="0"/>
        <w:spacing w:after="0" w:line="240" w:lineRule="auto"/>
        <w:rPr>
          <w:rFonts w:ascii="Arial" w:hAnsi="Arial" w:cs="Arial"/>
          <w:sz w:val="20"/>
          <w:szCs w:val="20"/>
        </w:rPr>
      </w:pPr>
    </w:p>
    <w:p w:rsidR="00B94E72" w:rsidRDefault="00B94E72" w:rsidP="00B94E72">
      <w:pPr>
        <w:autoSpaceDE w:val="0"/>
        <w:autoSpaceDN w:val="0"/>
        <w:adjustRightInd w:val="0"/>
        <w:spacing w:after="0" w:line="240" w:lineRule="auto"/>
        <w:rPr>
          <w:rFonts w:ascii="Arial" w:hAnsi="Arial" w:cs="Arial"/>
          <w:sz w:val="20"/>
          <w:szCs w:val="20"/>
        </w:rPr>
      </w:pPr>
    </w:p>
    <w:p w:rsidR="00B94E72" w:rsidRDefault="00B94E72" w:rsidP="00B94E72">
      <w:pPr>
        <w:autoSpaceDE w:val="0"/>
        <w:autoSpaceDN w:val="0"/>
        <w:adjustRightInd w:val="0"/>
        <w:spacing w:after="0" w:line="240" w:lineRule="auto"/>
        <w:rPr>
          <w:rFonts w:ascii="Arial" w:hAnsi="Arial" w:cs="Arial"/>
          <w:sz w:val="20"/>
          <w:szCs w:val="20"/>
        </w:rPr>
      </w:pPr>
    </w:p>
    <w:p w:rsidR="00B94E72" w:rsidRDefault="00B94E72" w:rsidP="00B94E72">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B94E72" w:rsidRDefault="00B94E72" w:rsidP="00B94E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B94E72" w:rsidRDefault="00B94E72" w:rsidP="00B94E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области</w:t>
      </w:r>
    </w:p>
    <w:p w:rsidR="00B94E72" w:rsidRDefault="00B94E72" w:rsidP="00B94E7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14 июля 2008 года N 174-пп</w:t>
      </w:r>
    </w:p>
    <w:p w:rsidR="00B94E72" w:rsidRDefault="00B94E72" w:rsidP="00B94E72">
      <w:pPr>
        <w:autoSpaceDE w:val="0"/>
        <w:autoSpaceDN w:val="0"/>
        <w:adjustRightInd w:val="0"/>
        <w:spacing w:after="0" w:line="240" w:lineRule="auto"/>
        <w:ind w:firstLine="540"/>
        <w:jc w:val="both"/>
        <w:rPr>
          <w:rFonts w:ascii="Arial" w:hAnsi="Arial" w:cs="Arial"/>
          <w:sz w:val="20"/>
          <w:szCs w:val="20"/>
        </w:rPr>
      </w:pP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6"/>
      <w:bookmarkEnd w:id="0"/>
      <w:r>
        <w:rPr>
          <w:rFonts w:ascii="Arial" w:eastAsiaTheme="minorHAnsi" w:hAnsi="Arial" w:cs="Arial"/>
          <w:color w:val="auto"/>
          <w:sz w:val="20"/>
          <w:szCs w:val="20"/>
        </w:rPr>
        <w:t>ПОРЯДОК</w:t>
      </w: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АНТИКОРРУПЦИОННОЙ ЭКСПЕРТИЗЫ</w:t>
      </w: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ПРАВОВЫХ АКТОВ БЕЛГОРОДСКОЙ ОБЛАСТИ И ПРОЕКТОВ</w:t>
      </w:r>
    </w:p>
    <w:p w:rsidR="00B94E72" w:rsidRDefault="00B94E72" w:rsidP="00B94E7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ПРАВОВЫХ АКТОВ БЕЛГОРОДСКОЙ ОБЛАСТИ</w:t>
      </w:r>
    </w:p>
    <w:p w:rsidR="00B94E72" w:rsidRDefault="00B94E72" w:rsidP="00B94E72">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94E72">
        <w:trPr>
          <w:jc w:val="center"/>
        </w:trPr>
        <w:tc>
          <w:tcPr>
            <w:tcW w:w="10147" w:type="dxa"/>
            <w:tcBorders>
              <w:left w:val="single" w:sz="24" w:space="0" w:color="CED3F1"/>
              <w:right w:val="single" w:sz="24" w:space="0" w:color="F4F3F8"/>
            </w:tcBorders>
            <w:shd w:val="clear" w:color="auto" w:fill="F4F3F8"/>
          </w:tcPr>
          <w:p w:rsidR="00B94E72" w:rsidRDefault="00B94E7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B94E72" w:rsidRDefault="00B94E7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Белгородской области</w:t>
            </w:r>
            <w:proofErr w:type="gramEnd"/>
          </w:p>
          <w:p w:rsidR="00B94E72" w:rsidRDefault="00B94E7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26.04.2010 </w:t>
            </w:r>
            <w:hyperlink r:id="rId13" w:history="1">
              <w:r>
                <w:rPr>
                  <w:rFonts w:ascii="Arial" w:hAnsi="Arial" w:cs="Arial"/>
                  <w:color w:val="0000FF"/>
                  <w:sz w:val="20"/>
                  <w:szCs w:val="20"/>
                </w:rPr>
                <w:t>N 147-пп</w:t>
              </w:r>
            </w:hyperlink>
            <w:r>
              <w:rPr>
                <w:rFonts w:ascii="Arial" w:hAnsi="Arial" w:cs="Arial"/>
                <w:color w:val="392C69"/>
                <w:sz w:val="20"/>
                <w:szCs w:val="20"/>
              </w:rPr>
              <w:t xml:space="preserve">, от 28.12.2010 </w:t>
            </w:r>
            <w:hyperlink r:id="rId14" w:history="1">
              <w:r>
                <w:rPr>
                  <w:rFonts w:ascii="Arial" w:hAnsi="Arial" w:cs="Arial"/>
                  <w:color w:val="0000FF"/>
                  <w:sz w:val="20"/>
                  <w:szCs w:val="20"/>
                </w:rPr>
                <w:t>N 452-пп</w:t>
              </w:r>
            </w:hyperlink>
            <w:r>
              <w:rPr>
                <w:rFonts w:ascii="Arial" w:hAnsi="Arial" w:cs="Arial"/>
                <w:color w:val="392C69"/>
                <w:sz w:val="20"/>
                <w:szCs w:val="20"/>
              </w:rPr>
              <w:t>)</w:t>
            </w:r>
          </w:p>
        </w:tc>
      </w:tr>
    </w:tbl>
    <w:p w:rsidR="00B94E72" w:rsidRDefault="00B94E72" w:rsidP="00B94E72">
      <w:pPr>
        <w:autoSpaceDE w:val="0"/>
        <w:autoSpaceDN w:val="0"/>
        <w:adjustRightInd w:val="0"/>
        <w:spacing w:after="0" w:line="240" w:lineRule="auto"/>
        <w:jc w:val="center"/>
        <w:rPr>
          <w:rFonts w:ascii="Arial" w:hAnsi="Arial" w:cs="Arial"/>
          <w:sz w:val="20"/>
          <w:szCs w:val="20"/>
        </w:rPr>
      </w:pPr>
    </w:p>
    <w:p w:rsidR="00B94E72" w:rsidRDefault="00B94E72" w:rsidP="00B94E7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Настоящий Порядок применяется при проведении антикоррупционной экспертизы проектов законов Белгородской области, подготовленных в порядке реализации права законодательной инициативы Губернатора Белгородской области и правительства Белгородской области в Белгородской областной Думе, а также проектов постановлений и распоряжений Губернатора и правительства области и иных </w:t>
      </w:r>
      <w:r>
        <w:rPr>
          <w:rFonts w:ascii="Arial" w:hAnsi="Arial" w:cs="Arial"/>
          <w:sz w:val="20"/>
          <w:szCs w:val="20"/>
        </w:rPr>
        <w:lastRenderedPageBreak/>
        <w:t>документов, подготовленных в рамках реализации их полномочий, в том числе договоров, соглашений, контрактов (далее - проекты правовых актов).</w:t>
      </w:r>
      <w:proofErr w:type="gramEnd"/>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порядок также применяется при проведении антикоррупционной экспертизы действующих законов Белгородской области, постановлений и распоряжений Губернатора и правительства области (далее - нормативные правовые акты), осуществляемой при мониторинге применения указанных актов.</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15"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Исключен. - </w:t>
      </w:r>
      <w:hyperlink r:id="rId16" w:history="1">
        <w:r>
          <w:rPr>
            <w:rFonts w:ascii="Arial" w:hAnsi="Arial" w:cs="Arial"/>
            <w:color w:val="0000FF"/>
            <w:sz w:val="20"/>
            <w:szCs w:val="20"/>
          </w:rPr>
          <w:t>Постановление</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Уполномоченным органом, на который возлагается обязанность проведения указанной экспертизы, является Администрация Губернатора Белгородской области.</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целях обеспечения возможности проведения независимой антикоррупционной экспертизы проектов нормативных правовых актов органов Белгородской области органы исполнительной власти, государственные органы - разработчики проектов нормативных правовых актов в течение рабочего дня, следующего за днем направления указанных проектов на рассмотрение в уполномоченный орган, размещают эти проекты на сайте Губернатора и правительства Белгородской области в сети Интернет с указанием дат начала и окончания приема</w:t>
      </w:r>
      <w:proofErr w:type="gramEnd"/>
      <w:r>
        <w:rPr>
          <w:rFonts w:ascii="Arial" w:hAnsi="Arial" w:cs="Arial"/>
          <w:sz w:val="20"/>
          <w:szCs w:val="20"/>
        </w:rPr>
        <w:t xml:space="preserve"> заключений по результатам независимой антикоррупционной экспертизы.</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третий - четвертый исключены. - </w:t>
      </w:r>
      <w:hyperlink r:id="rId18" w:history="1">
        <w:r>
          <w:rPr>
            <w:rFonts w:ascii="Arial" w:hAnsi="Arial" w:cs="Arial"/>
            <w:color w:val="0000FF"/>
            <w:sz w:val="20"/>
            <w:szCs w:val="20"/>
          </w:rPr>
          <w:t>Постановление</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Исключен. - </w:t>
      </w:r>
      <w:hyperlink r:id="rId19" w:history="1">
        <w:r>
          <w:rPr>
            <w:rFonts w:ascii="Arial" w:hAnsi="Arial" w:cs="Arial"/>
            <w:color w:val="0000FF"/>
            <w:sz w:val="20"/>
            <w:szCs w:val="20"/>
          </w:rPr>
          <w:t>Постановление</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Антикоррупционная экспертиза проектов правовых актов проводится в соответствии с </w:t>
      </w:r>
      <w:hyperlink r:id="rId20" w:history="1">
        <w:r>
          <w:rPr>
            <w:rFonts w:ascii="Arial" w:hAnsi="Arial" w:cs="Arial"/>
            <w:color w:val="0000FF"/>
            <w:sz w:val="20"/>
            <w:szCs w:val="20"/>
          </w:rPr>
          <w:t>Методикой</w:t>
        </w:r>
      </w:hyperlink>
      <w:r>
        <w:rPr>
          <w:rFonts w:ascii="Arial" w:hAnsi="Arial" w:cs="Arial"/>
          <w:sz w:val="20"/>
          <w:szCs w:val="20"/>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случае если при проведении антикоррупционной экспертизы проекта правового акта коррупциогенных факторов не выявлено, проект правового акта согласовывается в порядке, установленном </w:t>
      </w:r>
      <w:hyperlink r:id="rId21" w:history="1">
        <w:r>
          <w:rPr>
            <w:rFonts w:ascii="Arial" w:hAnsi="Arial" w:cs="Arial"/>
            <w:color w:val="0000FF"/>
            <w:sz w:val="20"/>
            <w:szCs w:val="20"/>
          </w:rPr>
          <w:t>Регламентом</w:t>
        </w:r>
      </w:hyperlink>
      <w:r>
        <w:rPr>
          <w:rFonts w:ascii="Arial" w:hAnsi="Arial" w:cs="Arial"/>
          <w:sz w:val="20"/>
          <w:szCs w:val="20"/>
        </w:rPr>
        <w:t xml:space="preserve"> подготовки правовых актов Губернатора и правительства Белгородской области, утвержденным постановлением Губернатора Белгородской области от 6 ноября 2007 года N 140, и </w:t>
      </w:r>
      <w:hyperlink r:id="rId22" w:history="1">
        <w:r>
          <w:rPr>
            <w:rFonts w:ascii="Arial" w:hAnsi="Arial" w:cs="Arial"/>
            <w:color w:val="0000FF"/>
            <w:sz w:val="20"/>
            <w:szCs w:val="20"/>
          </w:rPr>
          <w:t>Регламентом</w:t>
        </w:r>
      </w:hyperlink>
      <w:r>
        <w:rPr>
          <w:rFonts w:ascii="Arial" w:hAnsi="Arial" w:cs="Arial"/>
          <w:sz w:val="20"/>
          <w:szCs w:val="20"/>
        </w:rPr>
        <w:t xml:space="preserve"> подготовки проектов законов области для реализации Губернатором и правительством области права законодательной инициативы в областной Думе</w:t>
      </w:r>
      <w:proofErr w:type="gramEnd"/>
      <w:r>
        <w:rPr>
          <w:rFonts w:ascii="Arial" w:hAnsi="Arial" w:cs="Arial"/>
          <w:sz w:val="20"/>
          <w:szCs w:val="20"/>
        </w:rPr>
        <w:t>, утвержденным постановлением Губернатора Белгородской области от 12 апреля 2007 г. N 58.</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выявлении в проекте правового акта коррупциогенных факторов готовится заключение по итогам антикоррупционной экспертизы, в котором отражаются:</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подготовки заключения, а также данные должностных лиц, проводивших экспертизу;</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реквизиты проекта правового акта, представленного на экспертизу, в том числе заголовок к тексту проекта;</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выводы о наличии в проекте правового акта положений, содержащих коррупциогенные факторы;</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конкретные положения проекта правового акта, содержащие коррупциогенные факторы.</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Коррупциогенные факторы, выявленные при проведении антикоррупционной экспертизы проекта правового акта, устраняются органом исполнительной власти, государственным органом, ответственным за его подготовку, после чего доработанный проект правового акта направляется на повторное рассмотрение в соответствии с настоящим Порядком.</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Срок проведения экспертизы не должен превышать 10 рабочих дней.</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наличия необходимости направления запросов и получения дополнительных материалов и информации у заинтересованных в экспертизе структурных подразделений и должностных лиц срок проведения экспертизы может быть увеличен до 30 рабочих дней.</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подготовке проекта правового акта его разработчики должны стремиться к недопущению включения в те</w:t>
      </w:r>
      <w:proofErr w:type="gramStart"/>
      <w:r>
        <w:rPr>
          <w:rFonts w:ascii="Arial" w:hAnsi="Arial" w:cs="Arial"/>
          <w:sz w:val="20"/>
          <w:szCs w:val="20"/>
        </w:rPr>
        <w:t>кст пр</w:t>
      </w:r>
      <w:proofErr w:type="gramEnd"/>
      <w:r>
        <w:rPr>
          <w:rFonts w:ascii="Arial" w:hAnsi="Arial" w:cs="Arial"/>
          <w:sz w:val="20"/>
          <w:szCs w:val="20"/>
        </w:rPr>
        <w:t>оекта норм, содержащих коррупциогенные факторы. Отсутствие в разрабатываемом проекте правового акта коррупциогенных факторов обеспечивают руководители органов исполнительной власти, государственных органов Белгородской области, их подготовившие, и их юридические службы.</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наличия наибольшего количества коррупциогенных факторов в процентном отношении к представленным проектам, подготовленным органами исполнительной власти, государственными органами области, Губернатором области, рассматривается вопрос об уменьшении ежемесячного денежного поощрения, основанного на достижении показателей результативности профессиональной служебной деятельности, руководителю соответствующего органа исполнительной власти, государственного органа области.</w:t>
      </w:r>
      <w:proofErr w:type="gramEnd"/>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Одновременно с проектом правового акта на экспертизу разработчиком представляются:</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вывод юридической службы разработчика проекта правового акта об отсутствии (наличии) в проекте правового акта коррупциогенных факторов;</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имеющиеся результаты независимой антикоррупционной экспертизы.</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Антикоррупционная экспертиза нормативных правовых актов Губернатора и правительства Белгородской области проводится при мониторинге применения данных актов.</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В случае если орган исполнительной власти, государственный орган, осуществляющий мониторинг в рамках своей компетенции, выявляет наличие в нормативном правовом акте Губернатора или правительства Белгородской области норм, содержащих коррупциогенные факторы, данный орган исполнительной власти, государственный орган в течение пяти рабочих дней готовит и направляет в установленном порядке соответствующий проект нормативного правового акта об изменении или признании утратившим силу нормативного правового акта</w:t>
      </w:r>
      <w:proofErr w:type="gramEnd"/>
      <w:r>
        <w:rPr>
          <w:rFonts w:ascii="Arial" w:hAnsi="Arial" w:cs="Arial"/>
          <w:sz w:val="20"/>
          <w:szCs w:val="20"/>
        </w:rPr>
        <w:t xml:space="preserve"> Губернатора или правительства Белгородской области.</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Администрацией Губернатора области ежеквартально готовится справка о выявленных коррупциогенных факторах в проектах правовых актов области.</w:t>
      </w:r>
    </w:p>
    <w:p w:rsidR="00B94E72" w:rsidRDefault="00B94E72" w:rsidP="00B94E7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9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Белгородской области от 28.12.2010 N 452-пп)</w:t>
      </w:r>
    </w:p>
    <w:p w:rsidR="00B94E72" w:rsidRDefault="00B94E72" w:rsidP="00B94E72">
      <w:pPr>
        <w:autoSpaceDE w:val="0"/>
        <w:autoSpaceDN w:val="0"/>
        <w:adjustRightInd w:val="0"/>
        <w:spacing w:after="0" w:line="240" w:lineRule="auto"/>
        <w:rPr>
          <w:rFonts w:ascii="Arial" w:hAnsi="Arial" w:cs="Arial"/>
          <w:sz w:val="20"/>
          <w:szCs w:val="20"/>
        </w:rPr>
      </w:pPr>
    </w:p>
    <w:p w:rsidR="00B94E72" w:rsidRDefault="00B94E72" w:rsidP="00B94E72">
      <w:pPr>
        <w:autoSpaceDE w:val="0"/>
        <w:autoSpaceDN w:val="0"/>
        <w:adjustRightInd w:val="0"/>
        <w:spacing w:after="0" w:line="240" w:lineRule="auto"/>
        <w:rPr>
          <w:rFonts w:ascii="Arial" w:hAnsi="Arial" w:cs="Arial"/>
          <w:sz w:val="20"/>
          <w:szCs w:val="20"/>
        </w:rPr>
      </w:pPr>
    </w:p>
    <w:p w:rsidR="00B94E72" w:rsidRDefault="00B94E72" w:rsidP="00B94E72">
      <w:pPr>
        <w:pBdr>
          <w:top w:val="single" w:sz="6" w:space="0" w:color="auto"/>
        </w:pBdr>
        <w:autoSpaceDE w:val="0"/>
        <w:autoSpaceDN w:val="0"/>
        <w:adjustRightInd w:val="0"/>
        <w:spacing w:before="100" w:after="100" w:line="240" w:lineRule="auto"/>
        <w:jc w:val="both"/>
        <w:rPr>
          <w:rFonts w:ascii="Arial" w:hAnsi="Arial" w:cs="Arial"/>
          <w:sz w:val="2"/>
          <w:szCs w:val="2"/>
        </w:rPr>
      </w:pPr>
    </w:p>
    <w:p w:rsidR="001843E7" w:rsidRDefault="001843E7">
      <w:bookmarkStart w:id="1" w:name="_GoBack"/>
      <w:bookmarkEnd w:id="1"/>
    </w:p>
    <w:sectPr w:rsidR="001843E7" w:rsidSect="004E037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60"/>
    <w:rsid w:val="001843E7"/>
    <w:rsid w:val="00900260"/>
    <w:rsid w:val="00B94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0E79B4724E7E12D3AA171766F462CF9362DE4A9BF2F036578F30DA0EF4A92C062249493105167986811ETDrEM" TargetMode="External"/><Relationship Id="rId13" Type="http://schemas.openxmlformats.org/officeDocument/2006/relationships/hyperlink" Target="consultantplus://offline/ref=F90E79B4724E7E12D3AA171766F462CF9362DE4A98FAF937568F30DA0EF4A92C062249493105167986811ETDrCM" TargetMode="External"/><Relationship Id="rId18" Type="http://schemas.openxmlformats.org/officeDocument/2006/relationships/hyperlink" Target="consultantplus://offline/ref=F90E79B4724E7E12D3AA171766F462CF9362DE4A9BF2F036578F30DA0EF4A92C062249493105167986811FTDrCM" TargetMode="External"/><Relationship Id="rId26" Type="http://schemas.openxmlformats.org/officeDocument/2006/relationships/hyperlink" Target="consultantplus://offline/ref=F90E79B4724E7E12D3AA171766F462CF9362DE4A9BF2F036578F30DA0EF4A92C062249493105167986811ETDr2M" TargetMode="External"/><Relationship Id="rId3" Type="http://schemas.openxmlformats.org/officeDocument/2006/relationships/settings" Target="settings.xml"/><Relationship Id="rId21" Type="http://schemas.openxmlformats.org/officeDocument/2006/relationships/hyperlink" Target="consultantplus://offline/ref=F90E79B4724E7E12D3AA171766F462CF9362DE4A9DFAFE335B8F30DA0EF4A92C062249493105167986811ETDr3M" TargetMode="External"/><Relationship Id="rId7" Type="http://schemas.openxmlformats.org/officeDocument/2006/relationships/hyperlink" Target="consultantplus://offline/ref=F90E79B4724E7E12D3AA171766F462CF9362DE4A98FAF937568F30DA0EF4A92C062249493105167986811ETDrEM" TargetMode="External"/><Relationship Id="rId12" Type="http://schemas.openxmlformats.org/officeDocument/2006/relationships/hyperlink" Target="consultantplus://offline/ref=F90E79B4724E7E12D3AA171766F462CF9362DE4A98FAF937568F30DA0EF4A92C062249493105167986811ETDr2M" TargetMode="External"/><Relationship Id="rId17" Type="http://schemas.openxmlformats.org/officeDocument/2006/relationships/hyperlink" Target="consultantplus://offline/ref=F90E79B4724E7E12D3AA171766F462CF9362DE4A9BF2F036578F30DA0EF4A92C062249493105167986811FTDrEM" TargetMode="External"/><Relationship Id="rId25" Type="http://schemas.openxmlformats.org/officeDocument/2006/relationships/hyperlink" Target="consultantplus://offline/ref=F90E79B4724E7E12D3AA171766F462CF9362DE4A9BF2F036578F30DA0EF4A92C062249493105167986811CTDr2M" TargetMode="External"/><Relationship Id="rId2" Type="http://schemas.microsoft.com/office/2007/relationships/stylesWithEffects" Target="stylesWithEffects.xml"/><Relationship Id="rId16" Type="http://schemas.openxmlformats.org/officeDocument/2006/relationships/hyperlink" Target="consultantplus://offline/ref=F90E79B4724E7E12D3AA171766F462CF9362DE4A9BF2F036578F30DA0EF4A92C062249493105167986811FTDr8M" TargetMode="External"/><Relationship Id="rId20" Type="http://schemas.openxmlformats.org/officeDocument/2006/relationships/hyperlink" Target="consultantplus://offline/ref=F90E79B4724E7E12D3AA1701659838C2956B804698F1F3630ED06B8759FDA37B416D100B7508177BT8r1M" TargetMode="External"/><Relationship Id="rId29" Type="http://schemas.openxmlformats.org/officeDocument/2006/relationships/hyperlink" Target="consultantplus://offline/ref=F90E79B4724E7E12D3AA171766F462CF9362DE4A9BF2F036578F30DA0EF4A92C062249493105167986811DTDr9M" TargetMode="External"/><Relationship Id="rId1" Type="http://schemas.openxmlformats.org/officeDocument/2006/relationships/styles" Target="styles.xml"/><Relationship Id="rId6" Type="http://schemas.openxmlformats.org/officeDocument/2006/relationships/hyperlink" Target="consultantplus://offline/ref=F90E79B4724E7E12D3AA171766F462CF9362DE4A98F6F0375B8F30DA0EF4A92C062249493105167986811ETDrEM" TargetMode="External"/><Relationship Id="rId11" Type="http://schemas.openxmlformats.org/officeDocument/2006/relationships/hyperlink" Target="consultantplus://offline/ref=F90E79B4724E7E12D3AA171766F462CF9362DE4A9BF2F036578F30DA0EF4A92C062249493105167986811ETDrCM" TargetMode="External"/><Relationship Id="rId24" Type="http://schemas.openxmlformats.org/officeDocument/2006/relationships/hyperlink" Target="consultantplus://offline/ref=F90E79B4724E7E12D3AA171766F462CF9362DE4A9BF2F036578F30DA0EF4A92C062249493105167986811ETDr2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90E79B4724E7E12D3AA171766F462CF9362DE4A9BF2F036578F30DA0EF4A92C062249493105167986811ETDr3M" TargetMode="External"/><Relationship Id="rId23" Type="http://schemas.openxmlformats.org/officeDocument/2006/relationships/hyperlink" Target="consultantplus://offline/ref=F90E79B4724E7E12D3AA171766F462CF9362DE4A9BF2F036578F30DA0EF4A92C062249493105167986811FTDr2M" TargetMode="External"/><Relationship Id="rId28" Type="http://schemas.openxmlformats.org/officeDocument/2006/relationships/hyperlink" Target="consultantplus://offline/ref=F90E79B4724E7E12D3AA171766F462CF9362DE4A9BF2F036578F30DA0EF4A92C062249493105167986811DTDrAM" TargetMode="External"/><Relationship Id="rId10" Type="http://schemas.openxmlformats.org/officeDocument/2006/relationships/hyperlink" Target="consultantplus://offline/ref=F90E79B4724E7E12D3AA171766F462CF9362DE4A98FAF937568F30DA0EF4A92C062249493105167986811ETDrDM" TargetMode="External"/><Relationship Id="rId19" Type="http://schemas.openxmlformats.org/officeDocument/2006/relationships/hyperlink" Target="consultantplus://offline/ref=F90E79B4724E7E12D3AA171766F462CF9362DE4A9BF2F036578F30DA0EF4A92C062249493105167986811FTDrD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90E79B4724E7E12D3AA171766F462CF9362DE4A90F0F13659D23AD257F8ABT2rBM" TargetMode="External"/><Relationship Id="rId14" Type="http://schemas.openxmlformats.org/officeDocument/2006/relationships/hyperlink" Target="consultantplus://offline/ref=F90E79B4724E7E12D3AA171766F462CF9362DE4A9BF2F036578F30DA0EF4A92C062249493105167986811ETDrDM" TargetMode="External"/><Relationship Id="rId22" Type="http://schemas.openxmlformats.org/officeDocument/2006/relationships/hyperlink" Target="consultantplus://offline/ref=F90E79B4724E7E12D3AA171766F462CF9362DE4A90F4FB3559D23AD257F8AB2B097D5E4E780917798681T1r7M" TargetMode="External"/><Relationship Id="rId27" Type="http://schemas.openxmlformats.org/officeDocument/2006/relationships/hyperlink" Target="consultantplus://offline/ref=F90E79B4724E7E12D3AA171766F462CF9362DE4A9BF2F036578F30DA0EF4A92C062249493105167986811ETDr2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1750</Words>
  <Characters>9976</Characters>
  <Application>Microsoft Office Word</Application>
  <DocSecurity>0</DocSecurity>
  <Lines>83</Lines>
  <Paragraphs>23</Paragraphs>
  <ScaleCrop>false</ScaleCrop>
  <Company>Krokoz™ Inc.</Company>
  <LinksUpToDate>false</LinksUpToDate>
  <CharactersWithSpaces>11703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2018-08-20T12:43:00Z</dcterms:created>
  <dcterms:modified xsi:type="dcterms:W3CDTF">2018-08-20T12:43:00Z</dcterms:modified>
</cp:coreProperties>
</file>